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D7FACE9" w:rsidR="00A21099" w:rsidRDefault="00CC582A" w:rsidP="00B72FCF">
      <w:pPr>
        <w:jc w:val="center"/>
      </w:pPr>
      <w:r w:rsidRPr="00CC582A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DAB2A7C" wp14:editId="063C92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95600" cy="507365"/>
            <wp:effectExtent l="0" t="0" r="0" b="6985"/>
            <wp:wrapTight wrapText="bothSides">
              <wp:wrapPolygon edited="0">
                <wp:start x="0" y="0"/>
                <wp:lineTo x="0" y="21086"/>
                <wp:lineTo x="21458" y="21086"/>
                <wp:lineTo x="21458" y="0"/>
                <wp:lineTo x="0" y="0"/>
              </wp:wrapPolygon>
            </wp:wrapTight>
            <wp:docPr id="2" name="Obrázek 2" descr="C:\Users\denisa.kolarikova.WS008\OneDrive - Crest Communications, a.s(1)\PR-Reality\Geosan Development\Projekty\Nagano Park\logo Nagana\nagano-colo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Geosan Development\Projekty\Nagano Park\logo Nagana\nagano-colo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DEE22" w14:textId="77777777" w:rsidR="00CC582A" w:rsidRDefault="00CC582A" w:rsidP="00B72FCF">
      <w:pPr>
        <w:jc w:val="center"/>
      </w:pPr>
    </w:p>
    <w:p w14:paraId="16053D8F" w14:textId="5BB308CA" w:rsidR="00CC582A" w:rsidRPr="006F5259" w:rsidRDefault="00CC582A" w:rsidP="00B72FCF">
      <w:pPr>
        <w:jc w:val="center"/>
        <w:rPr>
          <w:sz w:val="16"/>
          <w:szCs w:val="16"/>
        </w:rPr>
      </w:pPr>
      <w:r w:rsidRPr="006F5259">
        <w:rPr>
          <w:sz w:val="16"/>
          <w:szCs w:val="16"/>
        </w:rPr>
        <w:br/>
      </w:r>
    </w:p>
    <w:p w14:paraId="66FB3DD8" w14:textId="682AA9D9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D50923">
        <w:rPr>
          <w:b/>
          <w:sz w:val="28"/>
        </w:rPr>
        <w:t xml:space="preserve">       </w:t>
      </w:r>
      <w:r w:rsidR="001B4002">
        <w:rPr>
          <w:b/>
          <w:sz w:val="28"/>
        </w:rPr>
        <w:t>14</w:t>
      </w:r>
      <w:r w:rsidR="00BF61EA">
        <w:rPr>
          <w:b/>
          <w:sz w:val="28"/>
        </w:rPr>
        <w:t xml:space="preserve">. </w:t>
      </w:r>
      <w:r w:rsidR="00E95852">
        <w:rPr>
          <w:b/>
          <w:sz w:val="28"/>
        </w:rPr>
        <w:t>březn</w:t>
      </w:r>
      <w:r w:rsidR="002E34DF">
        <w:rPr>
          <w:b/>
          <w:sz w:val="28"/>
        </w:rPr>
        <w:t>a 2019</w:t>
      </w:r>
      <w:r>
        <w:rPr>
          <w:b/>
          <w:sz w:val="28"/>
        </w:rPr>
        <w:t xml:space="preserve"> </w:t>
      </w:r>
    </w:p>
    <w:p w14:paraId="4F8062E1" w14:textId="77777777" w:rsidR="00DD73F6" w:rsidRPr="00FA293B" w:rsidRDefault="00DD73F6" w:rsidP="00543811">
      <w:pPr>
        <w:spacing w:after="0" w:line="300" w:lineRule="atLeast"/>
        <w:rPr>
          <w:sz w:val="36"/>
          <w:szCs w:val="36"/>
        </w:rPr>
      </w:pPr>
    </w:p>
    <w:p w14:paraId="561A7BAA" w14:textId="5EFB3CC9" w:rsidR="00E16ECA" w:rsidRDefault="00503A51" w:rsidP="00391B22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>rebrandovaný kancelářský areál nagano park hlásí nové nájemce</w:t>
      </w:r>
    </w:p>
    <w:p w14:paraId="3A2FF69B" w14:textId="77777777" w:rsidR="00A21099" w:rsidRPr="000B4EFB" w:rsidRDefault="00A21099" w:rsidP="000B4EFB">
      <w:pPr>
        <w:spacing w:after="0" w:line="280" w:lineRule="atLeast"/>
        <w:jc w:val="center"/>
      </w:pPr>
    </w:p>
    <w:p w14:paraId="51E31AB8" w14:textId="51AE5FB1" w:rsidR="00315F28" w:rsidRDefault="00503A51" w:rsidP="00C22727">
      <w:pPr>
        <w:spacing w:after="0" w:line="300" w:lineRule="atLeast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Administrativní komplex Nagano Park v Praze 3 – Třebešíně prošel v posledních měsících zásadní proměnou. Nový majitel </w:t>
      </w:r>
      <w:proofErr w:type="spellStart"/>
      <w:r>
        <w:rPr>
          <w:rFonts w:ascii="Arial" w:hAnsi="Arial" w:cs="Arial"/>
          <w:b/>
        </w:rPr>
        <w:t>Geosan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Development</w:t>
      </w:r>
      <w:proofErr w:type="spellEnd"/>
      <w:r w:rsidR="00CC582A">
        <w:rPr>
          <w:rFonts w:ascii="Arial" w:hAnsi="Arial" w:cs="Arial"/>
          <w:b/>
        </w:rPr>
        <w:t xml:space="preserve">, který v říjnu loňského roku </w:t>
      </w:r>
      <w:r w:rsidR="00F35C92">
        <w:rPr>
          <w:rFonts w:ascii="Arial" w:hAnsi="Arial" w:cs="Arial"/>
          <w:b/>
        </w:rPr>
        <w:t>objekt</w:t>
      </w:r>
      <w:r w:rsidR="00CC582A">
        <w:rPr>
          <w:rFonts w:ascii="Arial" w:hAnsi="Arial" w:cs="Arial"/>
          <w:b/>
        </w:rPr>
        <w:t xml:space="preserve"> koupil od společnosti </w:t>
      </w:r>
      <w:proofErr w:type="spellStart"/>
      <w:r w:rsidR="00CC582A">
        <w:rPr>
          <w:rFonts w:ascii="Arial" w:hAnsi="Arial" w:cs="Arial"/>
          <w:b/>
        </w:rPr>
        <w:t>Red</w:t>
      </w:r>
      <w:proofErr w:type="spellEnd"/>
      <w:r w:rsidR="00CC582A">
        <w:rPr>
          <w:rFonts w:ascii="Arial" w:hAnsi="Arial" w:cs="Arial"/>
          <w:b/>
        </w:rPr>
        <w:t xml:space="preserve"> Group,</w:t>
      </w:r>
      <w:r>
        <w:rPr>
          <w:rFonts w:ascii="Arial" w:hAnsi="Arial" w:cs="Arial"/>
          <w:b/>
        </w:rPr>
        <w:t xml:space="preserve"> </w:t>
      </w:r>
      <w:r w:rsidR="001A0F14">
        <w:rPr>
          <w:rFonts w:ascii="Arial" w:hAnsi="Arial" w:cs="Arial"/>
          <w:b/>
        </w:rPr>
        <w:t xml:space="preserve">zahájil jeho rozsáhlou modernizaci. </w:t>
      </w:r>
      <w:r w:rsidR="00F35C92">
        <w:rPr>
          <w:rFonts w:ascii="Arial" w:hAnsi="Arial" w:cs="Arial"/>
          <w:b/>
        </w:rPr>
        <w:t xml:space="preserve">Zkrátil název areálu </w:t>
      </w:r>
      <w:r>
        <w:rPr>
          <w:rFonts w:ascii="Arial" w:hAnsi="Arial" w:cs="Arial"/>
          <w:b/>
        </w:rPr>
        <w:t>(</w:t>
      </w:r>
      <w:r w:rsidR="00F35C92">
        <w:rPr>
          <w:rFonts w:ascii="Arial" w:hAnsi="Arial" w:cs="Arial"/>
          <w:b/>
        </w:rPr>
        <w:t xml:space="preserve">z původního </w:t>
      </w:r>
      <w:r w:rsidRPr="00503A51">
        <w:rPr>
          <w:rFonts w:ascii="Arial" w:hAnsi="Arial" w:cs="Arial"/>
          <w:b/>
        </w:rPr>
        <w:t>Nagano Office &amp; Technology Park</w:t>
      </w:r>
      <w:r w:rsidR="001A0F14">
        <w:rPr>
          <w:rFonts w:ascii="Arial" w:hAnsi="Arial" w:cs="Arial"/>
          <w:b/>
        </w:rPr>
        <w:t>)</w:t>
      </w:r>
      <w:r w:rsidR="00F35C92">
        <w:rPr>
          <w:rFonts w:ascii="Arial" w:hAnsi="Arial" w:cs="Arial"/>
          <w:b/>
        </w:rPr>
        <w:t>, představil současné logo</w:t>
      </w:r>
      <w:r w:rsidR="001A0F14">
        <w:rPr>
          <w:rFonts w:ascii="Arial" w:hAnsi="Arial" w:cs="Arial"/>
          <w:b/>
        </w:rPr>
        <w:t xml:space="preserve"> a </w:t>
      </w:r>
      <w:r w:rsidR="00F35C92">
        <w:rPr>
          <w:rFonts w:ascii="Arial" w:hAnsi="Arial" w:cs="Arial"/>
          <w:b/>
        </w:rPr>
        <w:t>především vylepšil</w:t>
      </w:r>
      <w:r w:rsidR="001A0F14">
        <w:rPr>
          <w:rFonts w:ascii="Arial" w:hAnsi="Arial" w:cs="Arial"/>
          <w:b/>
        </w:rPr>
        <w:t xml:space="preserve"> k</w:t>
      </w:r>
      <w:r w:rsidR="00F35C92">
        <w:rPr>
          <w:rFonts w:ascii="Arial" w:hAnsi="Arial" w:cs="Arial"/>
          <w:b/>
        </w:rPr>
        <w:t>valitu</w:t>
      </w:r>
      <w:r w:rsidR="001A0F14">
        <w:rPr>
          <w:rFonts w:ascii="Arial" w:hAnsi="Arial" w:cs="Arial"/>
          <w:b/>
        </w:rPr>
        <w:t xml:space="preserve"> nabízených </w:t>
      </w:r>
      <w:r w:rsidR="00F35C92">
        <w:rPr>
          <w:rFonts w:ascii="Arial" w:hAnsi="Arial" w:cs="Arial"/>
          <w:b/>
        </w:rPr>
        <w:t>prostor</w:t>
      </w:r>
      <w:r w:rsidR="001A0F14">
        <w:rPr>
          <w:rFonts w:ascii="Arial" w:hAnsi="Arial" w:cs="Arial"/>
          <w:b/>
        </w:rPr>
        <w:t xml:space="preserve"> i služeb</w:t>
      </w:r>
      <w:r w:rsidR="00F35C92">
        <w:rPr>
          <w:rFonts w:ascii="Arial" w:hAnsi="Arial" w:cs="Arial"/>
          <w:b/>
        </w:rPr>
        <w:t>. Z</w:t>
      </w:r>
      <w:r w:rsidR="00DF23C1">
        <w:rPr>
          <w:rFonts w:ascii="Arial" w:hAnsi="Arial" w:cs="Arial"/>
          <w:b/>
        </w:rPr>
        <w:t>řetelné</w:t>
      </w:r>
      <w:r w:rsidR="00F35C92">
        <w:rPr>
          <w:rFonts w:ascii="Arial" w:hAnsi="Arial" w:cs="Arial"/>
          <w:b/>
        </w:rPr>
        <w:t xml:space="preserve"> výsledky v podobě nových nájemců na sebe nenechaly dlouho čekat</w:t>
      </w:r>
      <w:r w:rsidR="00CC582A">
        <w:rPr>
          <w:rFonts w:ascii="Arial" w:hAnsi="Arial" w:cs="Arial"/>
          <w:b/>
        </w:rPr>
        <w:t xml:space="preserve">. </w:t>
      </w:r>
      <w:r w:rsidR="00315F28">
        <w:rPr>
          <w:rFonts w:ascii="Arial" w:hAnsi="Arial" w:cs="Arial"/>
          <w:b/>
        </w:rPr>
        <w:t>Své s</w:t>
      </w:r>
      <w:r w:rsidR="00CC582A">
        <w:rPr>
          <w:rFonts w:ascii="Arial" w:hAnsi="Arial" w:cs="Arial"/>
          <w:b/>
        </w:rPr>
        <w:t xml:space="preserve">ídlo zde </w:t>
      </w:r>
      <w:r w:rsidR="00F35C92">
        <w:rPr>
          <w:rFonts w:ascii="Arial" w:hAnsi="Arial" w:cs="Arial"/>
          <w:b/>
        </w:rPr>
        <w:t>mimo jiné</w:t>
      </w:r>
      <w:r w:rsidR="00315F28">
        <w:rPr>
          <w:rFonts w:ascii="Arial" w:hAnsi="Arial" w:cs="Arial"/>
          <w:b/>
        </w:rPr>
        <w:t xml:space="preserve"> </w:t>
      </w:r>
      <w:r w:rsidR="00CC582A">
        <w:rPr>
          <w:rFonts w:ascii="Arial" w:hAnsi="Arial" w:cs="Arial"/>
          <w:b/>
        </w:rPr>
        <w:t xml:space="preserve">našly stavební společnosti ATC a </w:t>
      </w:r>
      <w:r w:rsidR="00CC582A" w:rsidRPr="00CC582A">
        <w:rPr>
          <w:rFonts w:ascii="Arial" w:hAnsi="Arial" w:cs="Arial"/>
          <w:b/>
        </w:rPr>
        <w:t>SWIETELSKY</w:t>
      </w:r>
      <w:r w:rsidR="00315F28">
        <w:rPr>
          <w:rFonts w:ascii="Arial" w:hAnsi="Arial" w:cs="Arial"/>
          <w:b/>
        </w:rPr>
        <w:t xml:space="preserve">. Aktuální obsazenost </w:t>
      </w:r>
      <w:r w:rsidR="00DF23C1">
        <w:rPr>
          <w:rFonts w:ascii="Arial" w:hAnsi="Arial" w:cs="Arial"/>
          <w:b/>
        </w:rPr>
        <w:t xml:space="preserve">kancelářského centra </w:t>
      </w:r>
      <w:r w:rsidR="00F35C92">
        <w:rPr>
          <w:rFonts w:ascii="Arial" w:hAnsi="Arial" w:cs="Arial"/>
          <w:b/>
        </w:rPr>
        <w:t xml:space="preserve">s celkem 26 </w:t>
      </w:r>
      <w:r w:rsidR="00F35C92" w:rsidRPr="00A54F5C">
        <w:rPr>
          <w:rFonts w:ascii="Arial" w:hAnsi="Arial" w:cs="Arial"/>
          <w:b/>
        </w:rPr>
        <w:t>000 m</w:t>
      </w:r>
      <w:r w:rsidR="00F35C92" w:rsidRPr="00A54F5C">
        <w:rPr>
          <w:rFonts w:ascii="Arial" w:hAnsi="Arial" w:cs="Arial"/>
          <w:b/>
          <w:vertAlign w:val="superscript"/>
        </w:rPr>
        <w:t>2</w:t>
      </w:r>
      <w:r w:rsidR="00F35C92">
        <w:rPr>
          <w:rFonts w:ascii="Arial" w:hAnsi="Arial" w:cs="Arial"/>
          <w:b/>
        </w:rPr>
        <w:t xml:space="preserve"> pronajímatelných ploch </w:t>
      </w:r>
      <w:r w:rsidR="00315F28">
        <w:rPr>
          <w:rFonts w:ascii="Arial" w:hAnsi="Arial" w:cs="Arial"/>
          <w:b/>
        </w:rPr>
        <w:t>je 90 %.</w:t>
      </w:r>
    </w:p>
    <w:p w14:paraId="54F80A64" w14:textId="77777777" w:rsidR="00315F28" w:rsidRDefault="00315F28" w:rsidP="00C22727">
      <w:pPr>
        <w:spacing w:after="0" w:line="300" w:lineRule="atLeast"/>
        <w:contextualSpacing/>
        <w:jc w:val="both"/>
        <w:rPr>
          <w:rFonts w:ascii="Arial" w:hAnsi="Arial" w:cs="Arial"/>
          <w:b/>
        </w:rPr>
      </w:pPr>
    </w:p>
    <w:p w14:paraId="49707A62" w14:textId="66F8E03C" w:rsidR="00F35C92" w:rsidRDefault="00F35C92" w:rsidP="00DF23C1">
      <w:pPr>
        <w:spacing w:after="0" w:line="300" w:lineRule="atLeast"/>
        <w:contextualSpacing/>
        <w:jc w:val="both"/>
        <w:rPr>
          <w:rFonts w:ascii="Arial" w:hAnsi="Arial" w:cs="Arial"/>
        </w:rPr>
      </w:pPr>
      <w:r w:rsidRPr="00A951F2">
        <w:rPr>
          <w:rFonts w:ascii="Arial" w:hAnsi="Arial" w:cs="Arial"/>
        </w:rPr>
        <w:t xml:space="preserve">Nagano Park </w:t>
      </w:r>
      <w:r>
        <w:rPr>
          <w:rFonts w:ascii="Arial" w:hAnsi="Arial" w:cs="Arial"/>
        </w:rPr>
        <w:t xml:space="preserve">tvoří čtyři administrativní budovy a data centrum využívané telekomunikační společností CETIN. </w:t>
      </w:r>
      <w:r w:rsidR="00DF23C1">
        <w:rPr>
          <w:rFonts w:ascii="Arial" w:hAnsi="Arial" w:cs="Arial"/>
        </w:rPr>
        <w:t>K</w:t>
      </w:r>
      <w:r w:rsidR="00DF23C1" w:rsidRPr="00DF23C1">
        <w:rPr>
          <w:rFonts w:ascii="Arial" w:hAnsi="Arial" w:cs="Arial"/>
        </w:rPr>
        <w:t>romě flexibilních kancelář</w:t>
      </w:r>
      <w:r w:rsidR="00DF23C1">
        <w:rPr>
          <w:rFonts w:ascii="Arial" w:hAnsi="Arial" w:cs="Arial"/>
        </w:rPr>
        <w:t xml:space="preserve">í </w:t>
      </w:r>
      <w:r w:rsidR="00DF23C1" w:rsidRPr="00DF23C1">
        <w:rPr>
          <w:rFonts w:ascii="Arial" w:hAnsi="Arial" w:cs="Arial"/>
        </w:rPr>
        <w:t xml:space="preserve">nabízí </w:t>
      </w:r>
      <w:r w:rsidR="00DF23C1">
        <w:rPr>
          <w:rFonts w:ascii="Arial" w:hAnsi="Arial" w:cs="Arial"/>
        </w:rPr>
        <w:t xml:space="preserve">také </w:t>
      </w:r>
      <w:r w:rsidR="00DF23C1" w:rsidRPr="00DF23C1">
        <w:rPr>
          <w:rFonts w:ascii="Arial" w:hAnsi="Arial" w:cs="Arial"/>
        </w:rPr>
        <w:t xml:space="preserve">skladové prostory a </w:t>
      </w:r>
      <w:r w:rsidR="00DF23C1">
        <w:rPr>
          <w:rFonts w:ascii="Arial" w:hAnsi="Arial" w:cs="Arial"/>
        </w:rPr>
        <w:t xml:space="preserve">disponuje dostatkem parkovacích míst na </w:t>
      </w:r>
      <w:r w:rsidR="00DF23C1" w:rsidRPr="00DF23C1">
        <w:rPr>
          <w:rFonts w:ascii="Arial" w:hAnsi="Arial" w:cs="Arial"/>
        </w:rPr>
        <w:t>hlídané</w:t>
      </w:r>
      <w:r w:rsidR="00DF23C1">
        <w:rPr>
          <w:rFonts w:ascii="Arial" w:hAnsi="Arial" w:cs="Arial"/>
        </w:rPr>
        <w:t>m parkovišti</w:t>
      </w:r>
      <w:r w:rsidR="00DF23C1" w:rsidRPr="00DF23C1">
        <w:rPr>
          <w:rFonts w:ascii="Arial" w:hAnsi="Arial" w:cs="Arial"/>
        </w:rPr>
        <w:t xml:space="preserve">. Mezi poskytované služby patří společná recepce, </w:t>
      </w:r>
      <w:r w:rsidR="001B4002" w:rsidRPr="00DF23C1">
        <w:rPr>
          <w:rFonts w:ascii="Arial" w:hAnsi="Arial" w:cs="Arial"/>
        </w:rPr>
        <w:t>nonstop služby správce nemovitosti</w:t>
      </w:r>
      <w:r w:rsidR="001B4002">
        <w:rPr>
          <w:rFonts w:ascii="Arial" w:hAnsi="Arial" w:cs="Arial"/>
        </w:rPr>
        <w:t>,</w:t>
      </w:r>
      <w:r w:rsidR="001B4002" w:rsidRPr="00DF23C1">
        <w:rPr>
          <w:rFonts w:ascii="Arial" w:hAnsi="Arial" w:cs="Arial"/>
        </w:rPr>
        <w:t xml:space="preserve"> </w:t>
      </w:r>
      <w:r w:rsidR="001B4002">
        <w:rPr>
          <w:rFonts w:ascii="Arial" w:hAnsi="Arial" w:cs="Arial"/>
        </w:rPr>
        <w:t>dvě restaurace a fitness centrum zdarma</w:t>
      </w:r>
      <w:r w:rsidR="00DF23C1" w:rsidRPr="00DF23C1">
        <w:rPr>
          <w:rFonts w:ascii="Arial" w:hAnsi="Arial" w:cs="Arial"/>
        </w:rPr>
        <w:t>.</w:t>
      </w:r>
      <w:r w:rsidR="00DF23C1">
        <w:rPr>
          <w:rFonts w:ascii="Arial" w:hAnsi="Arial" w:cs="Arial"/>
        </w:rPr>
        <w:t xml:space="preserve"> </w:t>
      </w:r>
    </w:p>
    <w:p w14:paraId="487CC05C" w14:textId="77777777" w:rsidR="00C1588B" w:rsidRDefault="00C1588B" w:rsidP="00C22727">
      <w:pPr>
        <w:spacing w:after="0" w:line="300" w:lineRule="atLeast"/>
        <w:contextualSpacing/>
        <w:jc w:val="both"/>
        <w:rPr>
          <w:rFonts w:ascii="Arial" w:hAnsi="Arial" w:cs="Arial"/>
          <w:b/>
        </w:rPr>
      </w:pPr>
    </w:p>
    <w:p w14:paraId="56CE75CC" w14:textId="77777777" w:rsidR="00516394" w:rsidRDefault="008268AC" w:rsidP="00391B22">
      <w:pPr>
        <w:pStyle w:val="Prosttext"/>
        <w:pBdr>
          <w:bottom w:val="single" w:sz="4" w:space="1" w:color="auto"/>
        </w:pBdr>
        <w:spacing w:line="300" w:lineRule="atLeast"/>
        <w:contextualSpacing/>
        <w:jc w:val="center"/>
        <w:rPr>
          <w:rStyle w:val="Hypertextovodkaz"/>
          <w:rFonts w:ascii="Arial" w:hAnsi="Arial" w:cs="Arial"/>
        </w:rPr>
      </w:pPr>
      <w:hyperlink r:id="rId6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5E61DB44" w14:textId="77777777" w:rsidR="00391B22" w:rsidRDefault="00391B22" w:rsidP="00391B22">
      <w:pPr>
        <w:pStyle w:val="Prosttext"/>
        <w:pBdr>
          <w:bottom w:val="single" w:sz="4" w:space="1" w:color="auto"/>
        </w:pBdr>
        <w:spacing w:line="300" w:lineRule="atLeast"/>
        <w:contextualSpacing/>
        <w:jc w:val="center"/>
        <w:rPr>
          <w:rStyle w:val="Hypertextovodkaz"/>
          <w:rFonts w:ascii="Arial" w:hAnsi="Arial" w:cs="Arial"/>
        </w:rPr>
      </w:pPr>
      <w:r w:rsidRPr="00A54F5C">
        <w:rPr>
          <w:rStyle w:val="Hypertextovodkaz"/>
          <w:rFonts w:ascii="Arial" w:hAnsi="Arial" w:cs="Arial"/>
        </w:rPr>
        <w:t>www.naganopark.cz</w:t>
      </w:r>
    </w:p>
    <w:p w14:paraId="1AB1ED98" w14:textId="1B19CC10" w:rsidR="00F6363E" w:rsidRPr="00AE7BB7" w:rsidRDefault="00F6363E" w:rsidP="0051639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626E75DE" w14:textId="693F285C" w:rsidR="002E34DF" w:rsidRDefault="002E34DF" w:rsidP="002E34D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 w:rsidRPr="002E34DF">
        <w:rPr>
          <w:rFonts w:ascii="Arial" w:hAnsi="Arial" w:cs="Arial"/>
          <w:b/>
          <w:i/>
        </w:rPr>
        <w:t xml:space="preserve">Společnost </w:t>
      </w:r>
      <w:proofErr w:type="spellStart"/>
      <w:r w:rsidRPr="002E34DF">
        <w:rPr>
          <w:rFonts w:ascii="Arial" w:hAnsi="Arial" w:cs="Arial"/>
          <w:b/>
          <w:i/>
        </w:rPr>
        <w:t>Geosan</w:t>
      </w:r>
      <w:proofErr w:type="spellEnd"/>
      <w:r w:rsidRPr="002E34DF">
        <w:rPr>
          <w:rFonts w:ascii="Arial" w:hAnsi="Arial" w:cs="Arial"/>
          <w:b/>
          <w:i/>
        </w:rPr>
        <w:t xml:space="preserve"> </w:t>
      </w:r>
      <w:proofErr w:type="spellStart"/>
      <w:r w:rsidRPr="002E34DF">
        <w:rPr>
          <w:rFonts w:ascii="Arial" w:hAnsi="Arial" w:cs="Arial"/>
          <w:b/>
          <w:i/>
        </w:rPr>
        <w:t>Development</w:t>
      </w:r>
      <w:proofErr w:type="spellEnd"/>
      <w:r w:rsidRPr="002E34DF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2E34DF">
        <w:rPr>
          <w:rFonts w:ascii="Arial" w:hAnsi="Arial" w:cs="Arial"/>
          <w:i/>
        </w:rPr>
        <w:t>developersky</w:t>
      </w:r>
      <w:proofErr w:type="spellEnd"/>
      <w:r w:rsidRPr="002E34DF">
        <w:rPr>
          <w:rFonts w:ascii="Arial" w:hAnsi="Arial" w:cs="Arial"/>
          <w:i/>
        </w:rPr>
        <w:t xml:space="preserve"> připravit a realizovat výstavbu obytného souboru Homolka v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 xml:space="preserve">Praze 5. V roce 2001 do společnosti vstoupil silný partner - akciová společnost </w:t>
      </w:r>
      <w:proofErr w:type="spellStart"/>
      <w:r w:rsidRPr="002E34DF">
        <w:rPr>
          <w:rFonts w:ascii="Arial" w:hAnsi="Arial" w:cs="Arial"/>
          <w:i/>
        </w:rPr>
        <w:t>Geosan</w:t>
      </w:r>
      <w:proofErr w:type="spellEnd"/>
      <w:r w:rsidRPr="002E34DF">
        <w:rPr>
          <w:rFonts w:ascii="Arial" w:hAnsi="Arial" w:cs="Arial"/>
          <w:i/>
        </w:rPr>
        <w:t xml:space="preserve"> Group. Díky tomu se do současnosti podařilo dokončit již 22 novostaveb pro bydlení s více než 2 000 byty. Mezi nejnovější projekty společnosti patří Rezidence </w:t>
      </w:r>
      <w:proofErr w:type="spellStart"/>
      <w:r w:rsidRPr="002E34DF">
        <w:rPr>
          <w:rFonts w:ascii="Arial" w:hAnsi="Arial" w:cs="Arial"/>
          <w:i/>
        </w:rPr>
        <w:t>Neklanka</w:t>
      </w:r>
      <w:proofErr w:type="spellEnd"/>
      <w:r w:rsidRPr="002E34DF">
        <w:rPr>
          <w:rFonts w:ascii="Arial" w:hAnsi="Arial" w:cs="Arial"/>
          <w:i/>
        </w:rPr>
        <w:t xml:space="preserve"> na pražském Smíchově. </w:t>
      </w:r>
      <w:proofErr w:type="spellStart"/>
      <w:r w:rsidRPr="002E34DF">
        <w:rPr>
          <w:rFonts w:ascii="Arial" w:hAnsi="Arial" w:cs="Arial"/>
          <w:i/>
        </w:rPr>
        <w:t>Geosan</w:t>
      </w:r>
      <w:proofErr w:type="spellEnd"/>
      <w:r w:rsidRPr="002E34DF">
        <w:rPr>
          <w:rFonts w:ascii="Arial" w:hAnsi="Arial" w:cs="Arial"/>
          <w:i/>
        </w:rPr>
        <w:t xml:space="preserve"> </w:t>
      </w:r>
      <w:proofErr w:type="spellStart"/>
      <w:r w:rsidRPr="002E34DF">
        <w:rPr>
          <w:rFonts w:ascii="Arial" w:hAnsi="Arial" w:cs="Arial"/>
          <w:i/>
        </w:rPr>
        <w:t>Development</w:t>
      </w:r>
      <w:proofErr w:type="spellEnd"/>
      <w:r w:rsidRPr="002E34DF">
        <w:rPr>
          <w:rFonts w:ascii="Arial" w:hAnsi="Arial" w:cs="Arial"/>
          <w:i/>
        </w:rPr>
        <w:t xml:space="preserve"> aktuálně staví Element Letňany v Praze 9 s předpokládaným dokončením v létě 2019 a zároveň připravuje rezidenční projekty na Chodově, ve Vršovicích a také v Liboci, Břevnově a Libni. Další lokalitou, ve které společnost aktuálně působí, je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 xml:space="preserve">Středočeský kraj: přípravné práce na projektu </w:t>
      </w:r>
      <w:proofErr w:type="spellStart"/>
      <w:r w:rsidRPr="002E34DF">
        <w:rPr>
          <w:rFonts w:ascii="Arial" w:hAnsi="Arial" w:cs="Arial"/>
          <w:i/>
        </w:rPr>
        <w:t>Viladomy</w:t>
      </w:r>
      <w:proofErr w:type="spellEnd"/>
      <w:r w:rsidRPr="002E34DF">
        <w:rPr>
          <w:rFonts w:ascii="Arial" w:hAnsi="Arial" w:cs="Arial"/>
          <w:i/>
        </w:rPr>
        <w:t xml:space="preserve"> Zbuzany byly již zahájeny. V říjnu 2018 společnost rozšířila spektrum svého podnikání o kancelářské nemovitosti, když koupila administrativní komplex Nagano Park v Praze 3 s celkovou plochou 26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>000 metrů čtverečních.</w:t>
      </w:r>
    </w:p>
    <w:p w14:paraId="0B7D9E5C" w14:textId="42ACB956" w:rsidR="00543811" w:rsidRPr="002E34DF" w:rsidRDefault="00F67FDC" w:rsidP="002E34D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2E34DF">
        <w:rPr>
          <w:rFonts w:ascii="Arial" w:hAnsi="Arial" w:cs="Arial"/>
          <w:sz w:val="20"/>
          <w:szCs w:val="20"/>
        </w:rPr>
        <w:br/>
      </w: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8268AC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A0BA4F" w16cid:durableId="203228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F1DFD"/>
    <w:multiLevelType w:val="hybridMultilevel"/>
    <w:tmpl w:val="994C68F8"/>
    <w:lvl w:ilvl="0" w:tplc="42BC731C">
      <w:numFmt w:val="bullet"/>
      <w:lvlText w:val="-"/>
      <w:lvlJc w:val="left"/>
      <w:pPr>
        <w:ind w:left="247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14035"/>
    <w:rsid w:val="000145CE"/>
    <w:rsid w:val="000550AA"/>
    <w:rsid w:val="00060D98"/>
    <w:rsid w:val="000827F8"/>
    <w:rsid w:val="00082D4F"/>
    <w:rsid w:val="000874FB"/>
    <w:rsid w:val="0009675A"/>
    <w:rsid w:val="000B358D"/>
    <w:rsid w:val="000B4EFB"/>
    <w:rsid w:val="000B6C3F"/>
    <w:rsid w:val="000C0882"/>
    <w:rsid w:val="000D15CB"/>
    <w:rsid w:val="000D475A"/>
    <w:rsid w:val="000D6CD9"/>
    <w:rsid w:val="000F2753"/>
    <w:rsid w:val="00111F4B"/>
    <w:rsid w:val="00117404"/>
    <w:rsid w:val="001235EF"/>
    <w:rsid w:val="00146E5F"/>
    <w:rsid w:val="001556C3"/>
    <w:rsid w:val="00164363"/>
    <w:rsid w:val="001659A1"/>
    <w:rsid w:val="00195DF5"/>
    <w:rsid w:val="001962D3"/>
    <w:rsid w:val="001A0F14"/>
    <w:rsid w:val="001B4002"/>
    <w:rsid w:val="001C25FC"/>
    <w:rsid w:val="001D06F6"/>
    <w:rsid w:val="001E0851"/>
    <w:rsid w:val="001F47A9"/>
    <w:rsid w:val="002120D0"/>
    <w:rsid w:val="00212A01"/>
    <w:rsid w:val="00230CD2"/>
    <w:rsid w:val="00232F62"/>
    <w:rsid w:val="00237E87"/>
    <w:rsid w:val="002613E3"/>
    <w:rsid w:val="00261A0D"/>
    <w:rsid w:val="00271038"/>
    <w:rsid w:val="00292F66"/>
    <w:rsid w:val="002A15B2"/>
    <w:rsid w:val="002A2DF0"/>
    <w:rsid w:val="002C20B5"/>
    <w:rsid w:val="002E34DF"/>
    <w:rsid w:val="002E4619"/>
    <w:rsid w:val="00315F28"/>
    <w:rsid w:val="0031787A"/>
    <w:rsid w:val="00323BF4"/>
    <w:rsid w:val="0033306B"/>
    <w:rsid w:val="0034231A"/>
    <w:rsid w:val="00366926"/>
    <w:rsid w:val="00367166"/>
    <w:rsid w:val="003877FA"/>
    <w:rsid w:val="00391B22"/>
    <w:rsid w:val="003B12E6"/>
    <w:rsid w:val="003E733C"/>
    <w:rsid w:val="003F4701"/>
    <w:rsid w:val="00420577"/>
    <w:rsid w:val="0043041C"/>
    <w:rsid w:val="00445C95"/>
    <w:rsid w:val="00456D64"/>
    <w:rsid w:val="004766B8"/>
    <w:rsid w:val="0048766B"/>
    <w:rsid w:val="004B41AE"/>
    <w:rsid w:val="004B4C56"/>
    <w:rsid w:val="004C150D"/>
    <w:rsid w:val="004C50C4"/>
    <w:rsid w:val="004D093C"/>
    <w:rsid w:val="004E1D49"/>
    <w:rsid w:val="00503A51"/>
    <w:rsid w:val="00516394"/>
    <w:rsid w:val="005305FE"/>
    <w:rsid w:val="00533A4B"/>
    <w:rsid w:val="00534CDA"/>
    <w:rsid w:val="005434C9"/>
    <w:rsid w:val="00543811"/>
    <w:rsid w:val="00561CD8"/>
    <w:rsid w:val="0057148A"/>
    <w:rsid w:val="00580A97"/>
    <w:rsid w:val="0059189A"/>
    <w:rsid w:val="005B5A0F"/>
    <w:rsid w:val="005C25BA"/>
    <w:rsid w:val="005C7BC0"/>
    <w:rsid w:val="005E046B"/>
    <w:rsid w:val="005E205D"/>
    <w:rsid w:val="00605AAF"/>
    <w:rsid w:val="0063021A"/>
    <w:rsid w:val="00631E50"/>
    <w:rsid w:val="00643D42"/>
    <w:rsid w:val="006520C5"/>
    <w:rsid w:val="00671CEE"/>
    <w:rsid w:val="00690396"/>
    <w:rsid w:val="006A371F"/>
    <w:rsid w:val="006D7E71"/>
    <w:rsid w:val="006E5A06"/>
    <w:rsid w:val="006F5259"/>
    <w:rsid w:val="006F55BC"/>
    <w:rsid w:val="0072678C"/>
    <w:rsid w:val="007429FC"/>
    <w:rsid w:val="00764759"/>
    <w:rsid w:val="00774B2D"/>
    <w:rsid w:val="007752B4"/>
    <w:rsid w:val="007806E3"/>
    <w:rsid w:val="00783A42"/>
    <w:rsid w:val="007A6B06"/>
    <w:rsid w:val="007A6E4A"/>
    <w:rsid w:val="007C5F5B"/>
    <w:rsid w:val="007D1AE5"/>
    <w:rsid w:val="007E1AC9"/>
    <w:rsid w:val="007F207F"/>
    <w:rsid w:val="00806CFA"/>
    <w:rsid w:val="0082435A"/>
    <w:rsid w:val="008268AC"/>
    <w:rsid w:val="00832A71"/>
    <w:rsid w:val="00845E00"/>
    <w:rsid w:val="00847263"/>
    <w:rsid w:val="0085742B"/>
    <w:rsid w:val="008847EE"/>
    <w:rsid w:val="00892358"/>
    <w:rsid w:val="008D17A6"/>
    <w:rsid w:val="00917013"/>
    <w:rsid w:val="00930ECA"/>
    <w:rsid w:val="00931BFD"/>
    <w:rsid w:val="00945C2A"/>
    <w:rsid w:val="0094627C"/>
    <w:rsid w:val="00950419"/>
    <w:rsid w:val="00950EDD"/>
    <w:rsid w:val="009771EE"/>
    <w:rsid w:val="0098085E"/>
    <w:rsid w:val="009913AD"/>
    <w:rsid w:val="009A4BAB"/>
    <w:rsid w:val="009B44AE"/>
    <w:rsid w:val="009B47B2"/>
    <w:rsid w:val="009F0219"/>
    <w:rsid w:val="00A12E0E"/>
    <w:rsid w:val="00A21099"/>
    <w:rsid w:val="00A417EB"/>
    <w:rsid w:val="00A6325B"/>
    <w:rsid w:val="00A81B15"/>
    <w:rsid w:val="00A86E98"/>
    <w:rsid w:val="00A951F2"/>
    <w:rsid w:val="00AB3FE2"/>
    <w:rsid w:val="00AC57DF"/>
    <w:rsid w:val="00AD01A8"/>
    <w:rsid w:val="00B1644A"/>
    <w:rsid w:val="00B207B3"/>
    <w:rsid w:val="00B23618"/>
    <w:rsid w:val="00B350F2"/>
    <w:rsid w:val="00B56F8B"/>
    <w:rsid w:val="00B72FCF"/>
    <w:rsid w:val="00B87870"/>
    <w:rsid w:val="00B93E8F"/>
    <w:rsid w:val="00BA1FC1"/>
    <w:rsid w:val="00BA5585"/>
    <w:rsid w:val="00BF61EA"/>
    <w:rsid w:val="00C073FE"/>
    <w:rsid w:val="00C14E05"/>
    <w:rsid w:val="00C1588B"/>
    <w:rsid w:val="00C20A4F"/>
    <w:rsid w:val="00C22727"/>
    <w:rsid w:val="00C257D0"/>
    <w:rsid w:val="00C26895"/>
    <w:rsid w:val="00C87BF3"/>
    <w:rsid w:val="00CC582A"/>
    <w:rsid w:val="00CD3912"/>
    <w:rsid w:val="00CF0470"/>
    <w:rsid w:val="00D408B4"/>
    <w:rsid w:val="00D50086"/>
    <w:rsid w:val="00D50923"/>
    <w:rsid w:val="00D62BDA"/>
    <w:rsid w:val="00D652AB"/>
    <w:rsid w:val="00D71D00"/>
    <w:rsid w:val="00DD73F6"/>
    <w:rsid w:val="00DE070E"/>
    <w:rsid w:val="00DF23C1"/>
    <w:rsid w:val="00E16ECA"/>
    <w:rsid w:val="00E31858"/>
    <w:rsid w:val="00E33EF9"/>
    <w:rsid w:val="00E5595D"/>
    <w:rsid w:val="00E80E31"/>
    <w:rsid w:val="00E85000"/>
    <w:rsid w:val="00E95852"/>
    <w:rsid w:val="00EB45B5"/>
    <w:rsid w:val="00EC4DCD"/>
    <w:rsid w:val="00ED3654"/>
    <w:rsid w:val="00EE3932"/>
    <w:rsid w:val="00F2177A"/>
    <w:rsid w:val="00F27756"/>
    <w:rsid w:val="00F35C92"/>
    <w:rsid w:val="00F50A59"/>
    <w:rsid w:val="00F519DD"/>
    <w:rsid w:val="00F578A4"/>
    <w:rsid w:val="00F60CA6"/>
    <w:rsid w:val="00F6363E"/>
    <w:rsid w:val="00F67FDC"/>
    <w:rsid w:val="00F771DE"/>
    <w:rsid w:val="00F8068A"/>
    <w:rsid w:val="00F8175A"/>
    <w:rsid w:val="00FA0211"/>
    <w:rsid w:val="00FA293B"/>
    <w:rsid w:val="00FC2046"/>
    <w:rsid w:val="00FC5976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A6B06"/>
    <w:pPr>
      <w:spacing w:after="0" w:line="240" w:lineRule="auto"/>
      <w:ind w:left="720"/>
    </w:pPr>
    <w:rPr>
      <w:rFonts w:ascii="Calibri" w:hAnsi="Calibri" w:cs="Calibri"/>
    </w:rPr>
  </w:style>
  <w:style w:type="character" w:styleId="Zdraznn">
    <w:name w:val="Emphasis"/>
    <w:basedOn w:val="Standardnpsmoodstavce"/>
    <w:uiPriority w:val="20"/>
    <w:qFormat/>
    <w:rsid w:val="00945C2A"/>
    <w:rPr>
      <w:i/>
      <w:iCs/>
    </w:rPr>
  </w:style>
  <w:style w:type="character" w:customStyle="1" w:styleId="st">
    <w:name w:val="st"/>
    <w:basedOn w:val="Standardnpsmoodstavce"/>
    <w:rsid w:val="0084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san-developmen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7</cp:revision>
  <cp:lastPrinted>2017-11-03T12:40:00Z</cp:lastPrinted>
  <dcterms:created xsi:type="dcterms:W3CDTF">2019-03-13T12:22:00Z</dcterms:created>
  <dcterms:modified xsi:type="dcterms:W3CDTF">2019-03-13T14:48:00Z</dcterms:modified>
</cp:coreProperties>
</file>