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B653ABA" w14:textId="04FF3169" w:rsidR="00B117BC" w:rsidRDefault="00B117BC" w:rsidP="00A62FB4">
      <w:pPr>
        <w:rPr>
          <w:rFonts w:cs="Open Sans"/>
          <w:b/>
          <w:bCs/>
          <w:sz w:val="32"/>
          <w:szCs w:val="32"/>
        </w:rPr>
      </w:pPr>
      <w:r w:rsidRPr="00B117BC">
        <w:rPr>
          <w:rFonts w:cs="Open Sans"/>
          <w:b/>
          <w:bCs/>
          <w:sz w:val="32"/>
          <w:szCs w:val="32"/>
        </w:rPr>
        <w:t xml:space="preserve">Elektrokola, vysokohorská turistika i mazlíčci: Průvodce </w:t>
      </w:r>
      <w:r>
        <w:rPr>
          <w:rFonts w:cs="Open Sans"/>
          <w:b/>
          <w:bCs/>
          <w:sz w:val="32"/>
          <w:szCs w:val="32"/>
        </w:rPr>
        <w:t>cestovním pojištěním</w:t>
      </w:r>
      <w:r w:rsidRPr="00B117BC">
        <w:rPr>
          <w:rFonts w:cs="Open Sans"/>
          <w:b/>
          <w:bCs/>
          <w:sz w:val="32"/>
          <w:szCs w:val="32"/>
        </w:rPr>
        <w:t xml:space="preserve"> pro léto 2025</w:t>
      </w:r>
    </w:p>
    <w:p w14:paraId="61775F65" w14:textId="125D71A1" w:rsidR="00B117BC" w:rsidRDefault="00581AC6" w:rsidP="00A62FB4">
      <w:pPr>
        <w:rPr>
          <w:rFonts w:cs="Open Sans"/>
          <w:b/>
          <w:bCs/>
        </w:rPr>
      </w:pPr>
      <w:r>
        <w:rPr>
          <w:rFonts w:cs="Open Sans"/>
          <w:b/>
          <w:bCs/>
        </w:rPr>
        <w:t xml:space="preserve">Praha </w:t>
      </w:r>
      <w:r w:rsidR="005A6B95">
        <w:rPr>
          <w:rFonts w:cs="Open Sans"/>
          <w:b/>
          <w:bCs/>
        </w:rPr>
        <w:t>4</w:t>
      </w:r>
      <w:r>
        <w:rPr>
          <w:rFonts w:cs="Open Sans"/>
          <w:b/>
          <w:bCs/>
        </w:rPr>
        <w:t xml:space="preserve">. </w:t>
      </w:r>
      <w:r w:rsidR="00A62FB4">
        <w:rPr>
          <w:rFonts w:cs="Open Sans"/>
          <w:b/>
          <w:bCs/>
        </w:rPr>
        <w:t>června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B117BC" w:rsidRPr="00B117BC">
        <w:rPr>
          <w:rFonts w:cs="Open Sans"/>
          <w:b/>
          <w:bCs/>
        </w:rPr>
        <w:t>S blížícím se létem roste zájem o specifická cestovní připojištění. Kromě základního krytí léčebných výloh se Češi stále častěji zajímají o</w:t>
      </w:r>
      <w:r w:rsidR="00B117BC">
        <w:rPr>
          <w:rFonts w:cs="Open Sans"/>
          <w:b/>
          <w:bCs/>
        </w:rPr>
        <w:t> </w:t>
      </w:r>
      <w:r w:rsidR="00B117BC" w:rsidRPr="00B117BC">
        <w:rPr>
          <w:rFonts w:cs="Open Sans"/>
          <w:b/>
          <w:bCs/>
        </w:rPr>
        <w:t>připojištění pro vysokohorskou turistiku, jízdu na elektrokolech nebo cestování s</w:t>
      </w:r>
      <w:r w:rsidR="00B117BC">
        <w:rPr>
          <w:rFonts w:cs="Open Sans"/>
          <w:b/>
          <w:bCs/>
        </w:rPr>
        <w:t> </w:t>
      </w:r>
      <w:r w:rsidR="00B117BC" w:rsidRPr="00B117BC">
        <w:rPr>
          <w:rFonts w:cs="Open Sans"/>
          <w:b/>
          <w:bCs/>
        </w:rPr>
        <w:t>domácími mazlíčky. Nejžádanější zůstává připojištění storna zájezdu, které chrání před ztrátou peněz v případě nečekaných událostí. Pro maximální ochranu na dovolené je klíčové vybírat připojištění podle plánovaných aktivit a specifických rizik dané destinace.</w:t>
      </w:r>
    </w:p>
    <w:p w14:paraId="4428AF10" w14:textId="5A291C2B" w:rsidR="006C2B06" w:rsidRDefault="00DA10E3" w:rsidP="006C2B06">
      <w:pPr>
        <w:rPr>
          <w:rFonts w:cs="Open Sans"/>
        </w:rPr>
      </w:pPr>
      <w:r>
        <w:rPr>
          <w:rFonts w:cs="Open Sans"/>
          <w:noProof/>
        </w:rPr>
        <w:drawing>
          <wp:anchor distT="0" distB="0" distL="114300" distR="114300" simplePos="0" relativeHeight="251666432" behindDoc="0" locked="0" layoutInCell="1" allowOverlap="1" wp14:anchorId="509FCDAB" wp14:editId="762A737C">
            <wp:simplePos x="0" y="0"/>
            <wp:positionH relativeFrom="margin">
              <wp:align>right</wp:align>
            </wp:positionH>
            <wp:positionV relativeFrom="paragraph">
              <wp:posOffset>556260</wp:posOffset>
            </wp:positionV>
            <wp:extent cx="5760720" cy="4320540"/>
            <wp:effectExtent l="0" t="0" r="0" b="3810"/>
            <wp:wrapTopAndBottom/>
            <wp:docPr id="11864086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08602" name="Obrázek 1186408602"/>
                    <pic:cNvPicPr/>
                  </pic:nvPicPr>
                  <pic:blipFill>
                    <a:blip r:embed="rId11">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r w:rsidR="006C2B06" w:rsidRPr="006C2B06">
        <w:rPr>
          <w:rFonts w:cs="Open Sans"/>
        </w:rPr>
        <w:t>Kvalitní cestovní pojištění by mělo být nezbytnou součástí každé zahraniční cesty. Základem je vždy dostatečné krytí léčebných výloh při úrazech a náhlých onemocněních.</w:t>
      </w:r>
    </w:p>
    <w:p w14:paraId="1DB9D446" w14:textId="044EB2AC" w:rsidR="000156C5" w:rsidRPr="006C2B06" w:rsidRDefault="000156C5" w:rsidP="006C2B06">
      <w:pPr>
        <w:rPr>
          <w:rFonts w:cs="Open Sans"/>
        </w:rPr>
      </w:pPr>
    </w:p>
    <w:p w14:paraId="67D0DF16" w14:textId="5996935D" w:rsidR="006C2B06" w:rsidRPr="006C2B06" w:rsidRDefault="007A408F" w:rsidP="006C2B06">
      <w:pPr>
        <w:rPr>
          <w:rFonts w:cs="Open Sans"/>
        </w:rPr>
      </w:pPr>
      <w:r w:rsidRPr="007A408F">
        <w:rPr>
          <w:rFonts w:cs="Open Sans"/>
          <w:i/>
          <w:iCs/>
        </w:rPr>
        <w:t>„</w:t>
      </w:r>
      <w:r w:rsidR="006C2B06" w:rsidRPr="006C2B06">
        <w:rPr>
          <w:rFonts w:cs="Open Sans"/>
          <w:i/>
          <w:iCs/>
        </w:rPr>
        <w:t>Při sjednávání cestovního pojištění je klíčové myslet na konkrétní aktivity, které plánujete během dovolené podniknout. Stále oblíbenější vysokohorská turistika například vyžaduje specializované připojištění zásahu horské služby včetně případného transportu vrtulníkem, což může v zahraničí stát desítky tisíc eur,</w:t>
      </w:r>
      <w:r w:rsidRPr="007A408F">
        <w:rPr>
          <w:rFonts w:cs="Open Sans"/>
          <w:i/>
          <w:iCs/>
        </w:rPr>
        <w:t>“</w:t>
      </w:r>
      <w:r w:rsidR="006C2B06" w:rsidRPr="006C2B06">
        <w:rPr>
          <w:rFonts w:cs="Open Sans"/>
        </w:rPr>
        <w:t xml:space="preserve"> vysvětluje Tomáš </w:t>
      </w:r>
      <w:proofErr w:type="spellStart"/>
      <w:r w:rsidR="006C2B06" w:rsidRPr="006C2B06">
        <w:rPr>
          <w:rFonts w:cs="Open Sans"/>
        </w:rPr>
        <w:t>Klápa</w:t>
      </w:r>
      <w:proofErr w:type="spellEnd"/>
      <w:r w:rsidR="006C2B06" w:rsidRPr="006C2B06">
        <w:rPr>
          <w:rFonts w:cs="Open Sans"/>
        </w:rPr>
        <w:t>, pojišťovací specialista ze společnosti FinGO.</w:t>
      </w:r>
    </w:p>
    <w:p w14:paraId="530B4CDF" w14:textId="11F547C3" w:rsidR="006C2B06" w:rsidRPr="006C2B06" w:rsidRDefault="006C2B06" w:rsidP="006C2B06">
      <w:pPr>
        <w:rPr>
          <w:rFonts w:cs="Open Sans"/>
        </w:rPr>
      </w:pPr>
      <w:r w:rsidRPr="006C2B06">
        <w:rPr>
          <w:rFonts w:cs="Open Sans"/>
        </w:rPr>
        <w:lastRenderedPageBreak/>
        <w:t xml:space="preserve">Dovolená může být narušena i nečekanými komplikacemi s dopravou. </w:t>
      </w:r>
      <w:r w:rsidR="00FA69FE" w:rsidRPr="00FA69FE">
        <w:rPr>
          <w:rFonts w:cs="Open Sans"/>
          <w:i/>
          <w:iCs/>
        </w:rPr>
        <w:t>„</w:t>
      </w:r>
      <w:r w:rsidRPr="006C2B06">
        <w:rPr>
          <w:rFonts w:cs="Open Sans"/>
          <w:i/>
          <w:iCs/>
        </w:rPr>
        <w:t xml:space="preserve">Nepříjemnosti způsobuje také zpoždění zavazadel nebo zrušení letu, proto se připojištění těchto situací jednoznačně vyplatí. Pokud cestujete vlastním vozem, </w:t>
      </w:r>
      <w:r w:rsidR="00FA69FE">
        <w:rPr>
          <w:rFonts w:cs="Open Sans"/>
          <w:i/>
          <w:iCs/>
        </w:rPr>
        <w:t>je vhodné mít sjednané</w:t>
      </w:r>
      <w:r w:rsidRPr="006C2B06">
        <w:rPr>
          <w:rFonts w:cs="Open Sans"/>
          <w:i/>
          <w:iCs/>
        </w:rPr>
        <w:t xml:space="preserve"> připojištění asistence při poruše nebo nehodě,</w:t>
      </w:r>
      <w:r w:rsidR="00FA69FE" w:rsidRPr="00FA69FE">
        <w:rPr>
          <w:rFonts w:cs="Open Sans"/>
          <w:i/>
          <w:iCs/>
        </w:rPr>
        <w:t>“</w:t>
      </w:r>
      <w:r w:rsidRPr="006C2B06">
        <w:rPr>
          <w:rFonts w:cs="Open Sans"/>
        </w:rPr>
        <w:t xml:space="preserve"> </w:t>
      </w:r>
      <w:r w:rsidR="00370FC7">
        <w:rPr>
          <w:rFonts w:cs="Open Sans"/>
        </w:rPr>
        <w:t>říká Tomáš</w:t>
      </w:r>
      <w:r w:rsidRPr="006C2B06">
        <w:rPr>
          <w:rFonts w:cs="Open Sans"/>
        </w:rPr>
        <w:t xml:space="preserve"> </w:t>
      </w:r>
      <w:proofErr w:type="spellStart"/>
      <w:r w:rsidRPr="006C2B06">
        <w:rPr>
          <w:rFonts w:cs="Open Sans"/>
        </w:rPr>
        <w:t>Klápa</w:t>
      </w:r>
      <w:proofErr w:type="spellEnd"/>
      <w:r w:rsidRPr="006C2B06">
        <w:rPr>
          <w:rFonts w:cs="Open Sans"/>
        </w:rPr>
        <w:t>.</w:t>
      </w:r>
    </w:p>
    <w:p w14:paraId="7390E6D8" w14:textId="7DC9116D" w:rsidR="006C2B06" w:rsidRPr="006C2B06" w:rsidRDefault="006C2B06" w:rsidP="006C2B06">
      <w:pPr>
        <w:rPr>
          <w:rFonts w:cs="Open Sans"/>
        </w:rPr>
      </w:pPr>
      <w:r w:rsidRPr="006C2B06">
        <w:rPr>
          <w:rFonts w:cs="Open Sans"/>
        </w:rPr>
        <w:t>Potřeb</w:t>
      </w:r>
      <w:r w:rsidR="003657AB">
        <w:rPr>
          <w:rFonts w:cs="Open Sans"/>
        </w:rPr>
        <w:t>u</w:t>
      </w:r>
      <w:r w:rsidRPr="006C2B06">
        <w:rPr>
          <w:rFonts w:cs="Open Sans"/>
        </w:rPr>
        <w:t xml:space="preserve"> specializovaného pojištění dokládají i statistiky asistenčních služeb. Například společnost Europ </w:t>
      </w:r>
      <w:proofErr w:type="spellStart"/>
      <w:r w:rsidRPr="006C2B06">
        <w:rPr>
          <w:rFonts w:cs="Open Sans"/>
        </w:rPr>
        <w:t>Assistance</w:t>
      </w:r>
      <w:proofErr w:type="spellEnd"/>
      <w:r w:rsidRPr="006C2B06">
        <w:rPr>
          <w:rFonts w:cs="Open Sans"/>
        </w:rPr>
        <w:t xml:space="preserve"> v</w:t>
      </w:r>
      <w:r w:rsidR="00C6200B">
        <w:rPr>
          <w:rFonts w:cs="Open Sans"/>
        </w:rPr>
        <w:t> </w:t>
      </w:r>
      <w:r w:rsidRPr="006C2B06">
        <w:rPr>
          <w:rFonts w:cs="Open Sans"/>
        </w:rPr>
        <w:t>roce</w:t>
      </w:r>
      <w:r w:rsidR="00C6200B">
        <w:rPr>
          <w:rFonts w:cs="Open Sans"/>
        </w:rPr>
        <w:t xml:space="preserve"> 2023</w:t>
      </w:r>
      <w:r w:rsidRPr="006C2B06">
        <w:rPr>
          <w:rFonts w:cs="Open Sans"/>
        </w:rPr>
        <w:t xml:space="preserve"> řešila v průměru </w:t>
      </w:r>
      <w:r w:rsidRPr="006F00A9">
        <w:rPr>
          <w:rFonts w:cs="Open Sans"/>
        </w:rPr>
        <w:t>25 situací v zahraničí denně a zajistila 1 541 repatriací vozidel – tedy v průměru čtyři denně. Nejdelší z nich byla z místa v Portugalsku vzdáleného 2 871 kilometrů.</w:t>
      </w:r>
    </w:p>
    <w:p w14:paraId="18F4D286" w14:textId="320C4787" w:rsidR="006C2B06" w:rsidRPr="006C2B06" w:rsidRDefault="006C2B06" w:rsidP="006C2B06">
      <w:pPr>
        <w:rPr>
          <w:rFonts w:cs="Open Sans"/>
        </w:rPr>
      </w:pPr>
      <w:r w:rsidRPr="006C2B06">
        <w:rPr>
          <w:rFonts w:cs="Open Sans"/>
        </w:rPr>
        <w:t xml:space="preserve">Rostoucí popularitě se těší také jízda na elektrokolech, která s sebou přináší specifická rizika. </w:t>
      </w:r>
      <w:r w:rsidR="004568B8" w:rsidRPr="004568B8">
        <w:rPr>
          <w:rFonts w:cs="Open Sans"/>
          <w:i/>
          <w:iCs/>
        </w:rPr>
        <w:t>„</w:t>
      </w:r>
      <w:r w:rsidRPr="006C2B06">
        <w:rPr>
          <w:rFonts w:cs="Open Sans"/>
          <w:i/>
          <w:iCs/>
        </w:rPr>
        <w:t>Pravděpodobnost nehod na elektrokolech je poměrně vysoká vzhledem k jejich rychlosti a hmotnosti. Proto je nezbytné mít v pojištění zahrnutou i odpovědnost za případné škody způsobené třetím osobám,</w:t>
      </w:r>
      <w:r w:rsidR="004568B8" w:rsidRPr="004568B8">
        <w:rPr>
          <w:rFonts w:cs="Open Sans"/>
          <w:i/>
          <w:iCs/>
        </w:rPr>
        <w:t>“</w:t>
      </w:r>
      <w:r w:rsidRPr="006C2B06">
        <w:rPr>
          <w:rFonts w:cs="Open Sans"/>
          <w:i/>
          <w:iCs/>
        </w:rPr>
        <w:t xml:space="preserve"> </w:t>
      </w:r>
      <w:r w:rsidRPr="006C2B06">
        <w:rPr>
          <w:rFonts w:cs="Open Sans"/>
        </w:rPr>
        <w:t xml:space="preserve">upozorňuje Tomáš </w:t>
      </w:r>
      <w:proofErr w:type="spellStart"/>
      <w:r w:rsidRPr="006C2B06">
        <w:rPr>
          <w:rFonts w:cs="Open Sans"/>
        </w:rPr>
        <w:t>Klápa</w:t>
      </w:r>
      <w:proofErr w:type="spellEnd"/>
      <w:r w:rsidRPr="006C2B06">
        <w:rPr>
          <w:rFonts w:cs="Open Sans"/>
        </w:rPr>
        <w:t>.</w:t>
      </w:r>
    </w:p>
    <w:p w14:paraId="033D2172" w14:textId="537DF075" w:rsidR="006C2B06" w:rsidRPr="006C2B06" w:rsidRDefault="006C2B06" w:rsidP="006C2B06">
      <w:pPr>
        <w:rPr>
          <w:rFonts w:cs="Open Sans"/>
        </w:rPr>
      </w:pPr>
      <w:r w:rsidRPr="006C2B06">
        <w:rPr>
          <w:rFonts w:cs="Open Sans"/>
        </w:rPr>
        <w:t xml:space="preserve">Majitelé elektrokol by si navíc měli před cestou důkladně prověřit legislativu v cílové zemi. </w:t>
      </w:r>
      <w:r w:rsidR="004568B8" w:rsidRPr="004568B8">
        <w:rPr>
          <w:rFonts w:cs="Open Sans"/>
          <w:i/>
          <w:iCs/>
        </w:rPr>
        <w:t>„</w:t>
      </w:r>
      <w:r w:rsidRPr="006C2B06">
        <w:rPr>
          <w:rFonts w:cs="Open Sans"/>
          <w:i/>
          <w:iCs/>
        </w:rPr>
        <w:t>Elektrokolo sice podle aktuální české legislativy nepodléhá povinnému ručení, ale v jiných státech EU může být situace odlišná,</w:t>
      </w:r>
      <w:r w:rsidR="004568B8" w:rsidRPr="004568B8">
        <w:rPr>
          <w:rFonts w:cs="Open Sans"/>
          <w:i/>
          <w:iCs/>
        </w:rPr>
        <w:t>“</w:t>
      </w:r>
      <w:r w:rsidRPr="006C2B06">
        <w:rPr>
          <w:rFonts w:cs="Open Sans"/>
        </w:rPr>
        <w:t xml:space="preserve"> vysvětluje </w:t>
      </w:r>
      <w:proofErr w:type="spellStart"/>
      <w:r w:rsidRPr="006C2B06">
        <w:rPr>
          <w:rFonts w:cs="Open Sans"/>
        </w:rPr>
        <w:t>Klápa</w:t>
      </w:r>
      <w:proofErr w:type="spellEnd"/>
      <w:r w:rsidRPr="006C2B06">
        <w:rPr>
          <w:rFonts w:cs="Open Sans"/>
        </w:rPr>
        <w:t xml:space="preserve">. </w:t>
      </w:r>
    </w:p>
    <w:p w14:paraId="5B38BFD2" w14:textId="211C7C6C" w:rsidR="006C2B06" w:rsidRPr="006C2B06" w:rsidRDefault="006C2B06" w:rsidP="006C2B06">
      <w:pPr>
        <w:rPr>
          <w:rFonts w:cs="Open Sans"/>
        </w:rPr>
      </w:pPr>
      <w:r w:rsidRPr="006C2B06">
        <w:rPr>
          <w:rFonts w:cs="Open Sans"/>
        </w:rPr>
        <w:t>To platí například v Německu, kde všechna</w:t>
      </w:r>
      <w:r w:rsidR="00BC3B16">
        <w:rPr>
          <w:rFonts w:cs="Open Sans"/>
        </w:rPr>
        <w:t xml:space="preserve"> silnější</w:t>
      </w:r>
      <w:r w:rsidRPr="006C2B06">
        <w:rPr>
          <w:rFonts w:cs="Open Sans"/>
        </w:rPr>
        <w:t xml:space="preserve"> elektrická kola vybavená motorem o výkonu 250 W až 4 kW s maximální rychlostí do 45 km/h (kategorie S-</w:t>
      </w:r>
      <w:proofErr w:type="spellStart"/>
      <w:r w:rsidRPr="006C2B06">
        <w:rPr>
          <w:rFonts w:cs="Open Sans"/>
        </w:rPr>
        <w:t>Pedelec</w:t>
      </w:r>
      <w:proofErr w:type="spellEnd"/>
      <w:r w:rsidRPr="006C2B06">
        <w:rPr>
          <w:rFonts w:cs="Open Sans"/>
        </w:rPr>
        <w:t xml:space="preserve">) jsou klasifikována jako vozidla s povinností sjednání povinného ručení. </w:t>
      </w:r>
      <w:r w:rsidR="00BC3B16">
        <w:rPr>
          <w:rFonts w:cs="Open Sans"/>
        </w:rPr>
        <w:t xml:space="preserve">V Česku je takové kolo v kategorii „moped“, avšak má výjimku z povinného ručení. </w:t>
      </w:r>
      <w:r w:rsidRPr="006C2B06">
        <w:rPr>
          <w:rFonts w:cs="Open Sans"/>
        </w:rPr>
        <w:t xml:space="preserve">Čeští turisté </w:t>
      </w:r>
      <w:r w:rsidR="00B91D0F">
        <w:rPr>
          <w:rFonts w:cs="Open Sans"/>
        </w:rPr>
        <w:t xml:space="preserve">si </w:t>
      </w:r>
      <w:r w:rsidRPr="006C2B06">
        <w:rPr>
          <w:rFonts w:cs="Open Sans"/>
        </w:rPr>
        <w:t xml:space="preserve">proto musí pro </w:t>
      </w:r>
      <w:r w:rsidR="004568B8">
        <w:rPr>
          <w:rFonts w:cs="Open Sans"/>
        </w:rPr>
        <w:t>takové elektrokolo </w:t>
      </w:r>
      <w:r w:rsidRPr="006C2B06">
        <w:rPr>
          <w:rFonts w:cs="Open Sans"/>
        </w:rPr>
        <w:t xml:space="preserve">v Německu uzavřít takzvané </w:t>
      </w:r>
      <w:r w:rsidR="0063692F">
        <w:rPr>
          <w:rFonts w:cs="Open Sans"/>
        </w:rPr>
        <w:t>„</w:t>
      </w:r>
      <w:r w:rsidRPr="006C2B06">
        <w:rPr>
          <w:rFonts w:cs="Open Sans"/>
        </w:rPr>
        <w:t>hraniční pojištění</w:t>
      </w:r>
      <w:r w:rsidR="0063692F">
        <w:rPr>
          <w:rFonts w:cs="Open Sans"/>
        </w:rPr>
        <w:t>“</w:t>
      </w:r>
      <w:r w:rsidRPr="006C2B06">
        <w:rPr>
          <w:rFonts w:cs="Open Sans"/>
        </w:rPr>
        <w:t xml:space="preserve">. Podrobné informace o této povinnosti jsou dostupné na německém webu </w:t>
      </w:r>
      <w:hyperlink r:id="rId12" w:history="1">
        <w:r w:rsidRPr="006C2B06">
          <w:rPr>
            <w:rStyle w:val="Hypertextovodkaz"/>
            <w:rFonts w:cs="Open Sans"/>
          </w:rPr>
          <w:t>arag.de</w:t>
        </w:r>
      </w:hyperlink>
      <w:r w:rsidRPr="006C2B06">
        <w:rPr>
          <w:rFonts w:cs="Open Sans"/>
        </w:rPr>
        <w:t>.</w:t>
      </w:r>
    </w:p>
    <w:p w14:paraId="2B23B7FB" w14:textId="0A893EE9" w:rsidR="006C2B06" w:rsidRPr="006C2B06" w:rsidRDefault="006C2B06" w:rsidP="006C2B06">
      <w:pPr>
        <w:rPr>
          <w:rFonts w:cs="Open Sans"/>
        </w:rPr>
      </w:pPr>
      <w:r w:rsidRPr="006C2B06">
        <w:rPr>
          <w:rFonts w:cs="Open Sans"/>
        </w:rPr>
        <w:t xml:space="preserve">Zvláštní pozornost zaslouží také cestování s domácími mazlíčky. </w:t>
      </w:r>
      <w:r w:rsidR="00536896" w:rsidRPr="00536896">
        <w:rPr>
          <w:rFonts w:cs="Open Sans"/>
          <w:i/>
          <w:iCs/>
        </w:rPr>
        <w:t>„</w:t>
      </w:r>
      <w:r w:rsidRPr="006C2B06">
        <w:rPr>
          <w:rFonts w:cs="Open Sans"/>
          <w:i/>
          <w:iCs/>
        </w:rPr>
        <w:t>Během dovolené se zvířecí společníci mohou zranit nebo onemocnět. Náklady na veterinární péči v zahraničí bývají překvapivě vysoké, proto se specifické pojištění domácích mazlíčků na cesty vyplatí,</w:t>
      </w:r>
      <w:r w:rsidR="00536896" w:rsidRPr="00536896">
        <w:rPr>
          <w:rFonts w:cs="Open Sans"/>
          <w:i/>
          <w:iCs/>
        </w:rPr>
        <w:t>“</w:t>
      </w:r>
      <w:r w:rsidRPr="006C2B06">
        <w:rPr>
          <w:rFonts w:cs="Open Sans"/>
        </w:rPr>
        <w:t xml:space="preserve"> doporučuje Tomáš </w:t>
      </w:r>
      <w:proofErr w:type="spellStart"/>
      <w:r w:rsidRPr="006C2B06">
        <w:rPr>
          <w:rFonts w:cs="Open Sans"/>
        </w:rPr>
        <w:t>Klápa</w:t>
      </w:r>
      <w:proofErr w:type="spellEnd"/>
      <w:r w:rsidRPr="006C2B06">
        <w:rPr>
          <w:rFonts w:cs="Open Sans"/>
        </w:rPr>
        <w:t>.</w:t>
      </w:r>
    </w:p>
    <w:p w14:paraId="1455D6C0" w14:textId="78682C60" w:rsidR="006C2B06" w:rsidRPr="006C2B06" w:rsidRDefault="006C2B06" w:rsidP="006C2B06">
      <w:pPr>
        <w:rPr>
          <w:rFonts w:cs="Open Sans"/>
        </w:rPr>
      </w:pPr>
      <w:r w:rsidRPr="006C2B06">
        <w:rPr>
          <w:rFonts w:cs="Open Sans"/>
        </w:rPr>
        <w:t xml:space="preserve">Mezi českými cestovateli však jednoznačně vede jiný typ připojištění. </w:t>
      </w:r>
      <w:r w:rsidR="00536896" w:rsidRPr="00536896">
        <w:rPr>
          <w:rFonts w:cs="Open Sans"/>
          <w:i/>
          <w:iCs/>
        </w:rPr>
        <w:t>„</w:t>
      </w:r>
      <w:r w:rsidRPr="006C2B06">
        <w:rPr>
          <w:rFonts w:cs="Open Sans"/>
          <w:i/>
          <w:iCs/>
        </w:rPr>
        <w:t>Největší zájem evidujeme o připojištění stornopoplatků. Tato ochrana se klientům často vyplatí, protože když se z vážných důvodů nemohou dovolené zúčastnit, alespoň nepřijdou o peníze za zrušený zájezd,</w:t>
      </w:r>
      <w:r w:rsidR="00536896" w:rsidRPr="00536896">
        <w:rPr>
          <w:rFonts w:cs="Open Sans"/>
          <w:i/>
          <w:iCs/>
        </w:rPr>
        <w:t>“</w:t>
      </w:r>
      <w:r w:rsidRPr="006C2B06">
        <w:rPr>
          <w:rFonts w:cs="Open Sans"/>
        </w:rPr>
        <w:t xml:space="preserve"> uzavírá Tomáš </w:t>
      </w:r>
      <w:proofErr w:type="spellStart"/>
      <w:r w:rsidRPr="006C2B06">
        <w:rPr>
          <w:rFonts w:cs="Open Sans"/>
        </w:rPr>
        <w:t>Klápa</w:t>
      </w:r>
      <w:proofErr w:type="spellEnd"/>
      <w:r w:rsidRPr="006C2B06">
        <w:rPr>
          <w:rFonts w:cs="Open Sans"/>
        </w:rPr>
        <w:t xml:space="preserve"> ze společnosti FinGO.</w:t>
      </w:r>
    </w:p>
    <w:p w14:paraId="3F09FF74" w14:textId="77777777" w:rsidR="00446A76" w:rsidRPr="00446A76" w:rsidRDefault="00446A76" w:rsidP="000B6644">
      <w:pPr>
        <w:rPr>
          <w:rFonts w:cs="Open Sans"/>
        </w:rPr>
      </w:pPr>
    </w:p>
    <w:p w14:paraId="57CEC546" w14:textId="180846C6" w:rsidR="00712072" w:rsidRPr="007622A0" w:rsidRDefault="00712072" w:rsidP="00C00401">
      <w:pPr>
        <w:rPr>
          <w:rFonts w:cs="Open Sans"/>
          <w:b/>
          <w:bCs/>
        </w:rPr>
      </w:pPr>
      <w:r w:rsidRPr="007622A0">
        <w:rPr>
          <w:rFonts w:cs="Open Sans"/>
          <w:b/>
          <w:bCs/>
          <w:i/>
          <w:iCs/>
          <w:sz w:val="20"/>
          <w:szCs w:val="20"/>
        </w:rPr>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lastRenderedPageBreak/>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B897" w14:textId="77777777" w:rsidR="00944403" w:rsidRDefault="00944403" w:rsidP="00C00401">
      <w:r>
        <w:separator/>
      </w:r>
    </w:p>
  </w:endnote>
  <w:endnote w:type="continuationSeparator" w:id="0">
    <w:p w14:paraId="1E030D32" w14:textId="77777777" w:rsidR="00944403" w:rsidRDefault="00944403"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C2C8" w14:textId="77777777" w:rsidR="00944403" w:rsidRDefault="00944403" w:rsidP="00C00401">
      <w:r>
        <w:separator/>
      </w:r>
    </w:p>
  </w:footnote>
  <w:footnote w:type="continuationSeparator" w:id="0">
    <w:p w14:paraId="722C8773" w14:textId="77777777" w:rsidR="00944403" w:rsidRDefault="00944403"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572F"/>
    <w:rsid w:val="00035827"/>
    <w:rsid w:val="000370E4"/>
    <w:rsid w:val="00041CF6"/>
    <w:rsid w:val="0004389E"/>
    <w:rsid w:val="000442A5"/>
    <w:rsid w:val="000460C4"/>
    <w:rsid w:val="00046406"/>
    <w:rsid w:val="00046FCB"/>
    <w:rsid w:val="000514DD"/>
    <w:rsid w:val="00052C56"/>
    <w:rsid w:val="00055DF8"/>
    <w:rsid w:val="00055FE9"/>
    <w:rsid w:val="000611AF"/>
    <w:rsid w:val="000625FE"/>
    <w:rsid w:val="00063A45"/>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6269"/>
    <w:rsid w:val="000B6644"/>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3C5D"/>
    <w:rsid w:val="00114A22"/>
    <w:rsid w:val="00123A82"/>
    <w:rsid w:val="00123CBB"/>
    <w:rsid w:val="0012633D"/>
    <w:rsid w:val="00126A40"/>
    <w:rsid w:val="00126CAB"/>
    <w:rsid w:val="001349B3"/>
    <w:rsid w:val="00136991"/>
    <w:rsid w:val="00140D71"/>
    <w:rsid w:val="00141266"/>
    <w:rsid w:val="00141690"/>
    <w:rsid w:val="00145A00"/>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42E5"/>
    <w:rsid w:val="001876D3"/>
    <w:rsid w:val="0019024B"/>
    <w:rsid w:val="001946FC"/>
    <w:rsid w:val="001A0D25"/>
    <w:rsid w:val="001A1292"/>
    <w:rsid w:val="001A1D0A"/>
    <w:rsid w:val="001A2107"/>
    <w:rsid w:val="001A21A3"/>
    <w:rsid w:val="001B3538"/>
    <w:rsid w:val="001B4EA0"/>
    <w:rsid w:val="001C0693"/>
    <w:rsid w:val="001C1F70"/>
    <w:rsid w:val="001C434C"/>
    <w:rsid w:val="001C580D"/>
    <w:rsid w:val="001C7341"/>
    <w:rsid w:val="001D10AA"/>
    <w:rsid w:val="001D24B7"/>
    <w:rsid w:val="001D2C8C"/>
    <w:rsid w:val="001D4EB5"/>
    <w:rsid w:val="001D588D"/>
    <w:rsid w:val="001D598E"/>
    <w:rsid w:val="001E080B"/>
    <w:rsid w:val="001E1289"/>
    <w:rsid w:val="001E302B"/>
    <w:rsid w:val="001E30CC"/>
    <w:rsid w:val="001E6AB9"/>
    <w:rsid w:val="001E6F3F"/>
    <w:rsid w:val="001E7717"/>
    <w:rsid w:val="001F250E"/>
    <w:rsid w:val="001F44D8"/>
    <w:rsid w:val="002049BE"/>
    <w:rsid w:val="00204ED4"/>
    <w:rsid w:val="00207B4D"/>
    <w:rsid w:val="00211D63"/>
    <w:rsid w:val="00213ED1"/>
    <w:rsid w:val="00215E72"/>
    <w:rsid w:val="00217BE6"/>
    <w:rsid w:val="00217E22"/>
    <w:rsid w:val="00221487"/>
    <w:rsid w:val="0022158E"/>
    <w:rsid w:val="00222C93"/>
    <w:rsid w:val="00224B01"/>
    <w:rsid w:val="002303EC"/>
    <w:rsid w:val="00233E02"/>
    <w:rsid w:val="00234369"/>
    <w:rsid w:val="002344D8"/>
    <w:rsid w:val="00234D95"/>
    <w:rsid w:val="002379C0"/>
    <w:rsid w:val="00241F37"/>
    <w:rsid w:val="00245AAA"/>
    <w:rsid w:val="00251351"/>
    <w:rsid w:val="0025211B"/>
    <w:rsid w:val="00257F3E"/>
    <w:rsid w:val="00260F8F"/>
    <w:rsid w:val="00261CA3"/>
    <w:rsid w:val="00263614"/>
    <w:rsid w:val="002639B4"/>
    <w:rsid w:val="00274D60"/>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53DA"/>
    <w:rsid w:val="002A62CB"/>
    <w:rsid w:val="002B13B2"/>
    <w:rsid w:val="002B70E7"/>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5B04"/>
    <w:rsid w:val="00317763"/>
    <w:rsid w:val="00320C20"/>
    <w:rsid w:val="00330807"/>
    <w:rsid w:val="00331594"/>
    <w:rsid w:val="003319EC"/>
    <w:rsid w:val="00334FAF"/>
    <w:rsid w:val="00340F69"/>
    <w:rsid w:val="00341989"/>
    <w:rsid w:val="00342AF0"/>
    <w:rsid w:val="003447BB"/>
    <w:rsid w:val="00347F9F"/>
    <w:rsid w:val="00350AAF"/>
    <w:rsid w:val="00351D19"/>
    <w:rsid w:val="0035269E"/>
    <w:rsid w:val="0035357F"/>
    <w:rsid w:val="003657AB"/>
    <w:rsid w:val="00370622"/>
    <w:rsid w:val="00370FC7"/>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414E7C"/>
    <w:rsid w:val="00416592"/>
    <w:rsid w:val="004173C5"/>
    <w:rsid w:val="004204A7"/>
    <w:rsid w:val="0042374E"/>
    <w:rsid w:val="004240D9"/>
    <w:rsid w:val="0042592F"/>
    <w:rsid w:val="004261C0"/>
    <w:rsid w:val="00427184"/>
    <w:rsid w:val="0042731D"/>
    <w:rsid w:val="00432F8F"/>
    <w:rsid w:val="00433265"/>
    <w:rsid w:val="0043437F"/>
    <w:rsid w:val="00435F26"/>
    <w:rsid w:val="00437603"/>
    <w:rsid w:val="004447EB"/>
    <w:rsid w:val="00445B8E"/>
    <w:rsid w:val="00446A76"/>
    <w:rsid w:val="00452C38"/>
    <w:rsid w:val="004568B8"/>
    <w:rsid w:val="004630DE"/>
    <w:rsid w:val="00463F22"/>
    <w:rsid w:val="00465D61"/>
    <w:rsid w:val="00465E22"/>
    <w:rsid w:val="00466237"/>
    <w:rsid w:val="004665DB"/>
    <w:rsid w:val="00467FC4"/>
    <w:rsid w:val="004741F4"/>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E41B1"/>
    <w:rsid w:val="004E6F7B"/>
    <w:rsid w:val="004E78A7"/>
    <w:rsid w:val="004F2062"/>
    <w:rsid w:val="004F4F21"/>
    <w:rsid w:val="004F6C36"/>
    <w:rsid w:val="005002F0"/>
    <w:rsid w:val="005037AB"/>
    <w:rsid w:val="00511218"/>
    <w:rsid w:val="00514BA1"/>
    <w:rsid w:val="00517194"/>
    <w:rsid w:val="00523422"/>
    <w:rsid w:val="00523961"/>
    <w:rsid w:val="005259FB"/>
    <w:rsid w:val="00526D07"/>
    <w:rsid w:val="00533D3B"/>
    <w:rsid w:val="00536896"/>
    <w:rsid w:val="00540518"/>
    <w:rsid w:val="00542979"/>
    <w:rsid w:val="005436D2"/>
    <w:rsid w:val="005445B6"/>
    <w:rsid w:val="00545980"/>
    <w:rsid w:val="00547331"/>
    <w:rsid w:val="00547822"/>
    <w:rsid w:val="00552D7D"/>
    <w:rsid w:val="005564B3"/>
    <w:rsid w:val="0055794D"/>
    <w:rsid w:val="00557DFF"/>
    <w:rsid w:val="00562B35"/>
    <w:rsid w:val="00567B61"/>
    <w:rsid w:val="00567FA0"/>
    <w:rsid w:val="00572FC0"/>
    <w:rsid w:val="00573667"/>
    <w:rsid w:val="005737A5"/>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4358"/>
    <w:rsid w:val="005A595A"/>
    <w:rsid w:val="005A6B95"/>
    <w:rsid w:val="005B2544"/>
    <w:rsid w:val="005B27B1"/>
    <w:rsid w:val="005B518F"/>
    <w:rsid w:val="005B55F4"/>
    <w:rsid w:val="005B5649"/>
    <w:rsid w:val="005B6B51"/>
    <w:rsid w:val="005C00E6"/>
    <w:rsid w:val="005C3118"/>
    <w:rsid w:val="005C43E7"/>
    <w:rsid w:val="005C5272"/>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589B"/>
    <w:rsid w:val="0061675A"/>
    <w:rsid w:val="00625B35"/>
    <w:rsid w:val="00625B6D"/>
    <w:rsid w:val="006261F9"/>
    <w:rsid w:val="00627190"/>
    <w:rsid w:val="00632F5C"/>
    <w:rsid w:val="00633335"/>
    <w:rsid w:val="00633408"/>
    <w:rsid w:val="0063692F"/>
    <w:rsid w:val="00636E48"/>
    <w:rsid w:val="00640A81"/>
    <w:rsid w:val="00640C88"/>
    <w:rsid w:val="00641FD4"/>
    <w:rsid w:val="00645879"/>
    <w:rsid w:val="00646D90"/>
    <w:rsid w:val="00646FA2"/>
    <w:rsid w:val="006526AF"/>
    <w:rsid w:val="006533F6"/>
    <w:rsid w:val="006536C1"/>
    <w:rsid w:val="0065529F"/>
    <w:rsid w:val="006569AC"/>
    <w:rsid w:val="00657A80"/>
    <w:rsid w:val="006628BF"/>
    <w:rsid w:val="00662DD9"/>
    <w:rsid w:val="006709B2"/>
    <w:rsid w:val="00671152"/>
    <w:rsid w:val="0067199E"/>
    <w:rsid w:val="00675641"/>
    <w:rsid w:val="00676B63"/>
    <w:rsid w:val="0068289E"/>
    <w:rsid w:val="00682902"/>
    <w:rsid w:val="0068301F"/>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84B"/>
    <w:rsid w:val="00720B44"/>
    <w:rsid w:val="007211E6"/>
    <w:rsid w:val="007233E9"/>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C7CD9"/>
    <w:rsid w:val="007D0277"/>
    <w:rsid w:val="007D14CA"/>
    <w:rsid w:val="007D4412"/>
    <w:rsid w:val="007D69D8"/>
    <w:rsid w:val="007D7647"/>
    <w:rsid w:val="007E095E"/>
    <w:rsid w:val="007E2628"/>
    <w:rsid w:val="007E5E5F"/>
    <w:rsid w:val="007F0386"/>
    <w:rsid w:val="007F4550"/>
    <w:rsid w:val="00802969"/>
    <w:rsid w:val="00803535"/>
    <w:rsid w:val="00803EB2"/>
    <w:rsid w:val="00804C96"/>
    <w:rsid w:val="00805EFB"/>
    <w:rsid w:val="008072AB"/>
    <w:rsid w:val="00807679"/>
    <w:rsid w:val="008118A6"/>
    <w:rsid w:val="00814BDC"/>
    <w:rsid w:val="00817E83"/>
    <w:rsid w:val="008210F1"/>
    <w:rsid w:val="00831DC0"/>
    <w:rsid w:val="0083675C"/>
    <w:rsid w:val="00841960"/>
    <w:rsid w:val="008435B7"/>
    <w:rsid w:val="008463DB"/>
    <w:rsid w:val="0084687D"/>
    <w:rsid w:val="00854D1B"/>
    <w:rsid w:val="0085622D"/>
    <w:rsid w:val="008575AC"/>
    <w:rsid w:val="00857C45"/>
    <w:rsid w:val="00863DB8"/>
    <w:rsid w:val="0086518E"/>
    <w:rsid w:val="00867DAE"/>
    <w:rsid w:val="008725ED"/>
    <w:rsid w:val="00872EA0"/>
    <w:rsid w:val="0087697F"/>
    <w:rsid w:val="008769C2"/>
    <w:rsid w:val="00876F1A"/>
    <w:rsid w:val="0087704C"/>
    <w:rsid w:val="00877CD1"/>
    <w:rsid w:val="008862B6"/>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D130E"/>
    <w:rsid w:val="008D6DA3"/>
    <w:rsid w:val="008E0BDF"/>
    <w:rsid w:val="008E17AA"/>
    <w:rsid w:val="008E3EA0"/>
    <w:rsid w:val="008E4261"/>
    <w:rsid w:val="008E4A2D"/>
    <w:rsid w:val="008E54E6"/>
    <w:rsid w:val="008E5E3C"/>
    <w:rsid w:val="008E6495"/>
    <w:rsid w:val="008E7379"/>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2EE6"/>
    <w:rsid w:val="009136E9"/>
    <w:rsid w:val="00914149"/>
    <w:rsid w:val="00921DD5"/>
    <w:rsid w:val="00924E12"/>
    <w:rsid w:val="009276BF"/>
    <w:rsid w:val="0093300D"/>
    <w:rsid w:val="00934C71"/>
    <w:rsid w:val="0094179C"/>
    <w:rsid w:val="00942094"/>
    <w:rsid w:val="009422C4"/>
    <w:rsid w:val="00944403"/>
    <w:rsid w:val="009464F0"/>
    <w:rsid w:val="00946A7C"/>
    <w:rsid w:val="00951331"/>
    <w:rsid w:val="00951667"/>
    <w:rsid w:val="009553E4"/>
    <w:rsid w:val="009563F0"/>
    <w:rsid w:val="009563F3"/>
    <w:rsid w:val="0096059C"/>
    <w:rsid w:val="0096146E"/>
    <w:rsid w:val="0096395A"/>
    <w:rsid w:val="009675DB"/>
    <w:rsid w:val="009726B3"/>
    <w:rsid w:val="00977B2A"/>
    <w:rsid w:val="00977E0B"/>
    <w:rsid w:val="00985B26"/>
    <w:rsid w:val="0098652C"/>
    <w:rsid w:val="009868A4"/>
    <w:rsid w:val="00990C10"/>
    <w:rsid w:val="0099159B"/>
    <w:rsid w:val="00991EE9"/>
    <w:rsid w:val="009943C1"/>
    <w:rsid w:val="00994825"/>
    <w:rsid w:val="009965D1"/>
    <w:rsid w:val="009968CC"/>
    <w:rsid w:val="009A122D"/>
    <w:rsid w:val="009A55AB"/>
    <w:rsid w:val="009A6856"/>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227F3"/>
    <w:rsid w:val="00A23030"/>
    <w:rsid w:val="00A25E47"/>
    <w:rsid w:val="00A27453"/>
    <w:rsid w:val="00A276DC"/>
    <w:rsid w:val="00A3017D"/>
    <w:rsid w:val="00A30F25"/>
    <w:rsid w:val="00A32B8C"/>
    <w:rsid w:val="00A358BC"/>
    <w:rsid w:val="00A36BFC"/>
    <w:rsid w:val="00A37C88"/>
    <w:rsid w:val="00A40B33"/>
    <w:rsid w:val="00A40F11"/>
    <w:rsid w:val="00A44368"/>
    <w:rsid w:val="00A447C4"/>
    <w:rsid w:val="00A44B03"/>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8064B"/>
    <w:rsid w:val="00A8163E"/>
    <w:rsid w:val="00A831F9"/>
    <w:rsid w:val="00A850B8"/>
    <w:rsid w:val="00A85B12"/>
    <w:rsid w:val="00A917AE"/>
    <w:rsid w:val="00A923C5"/>
    <w:rsid w:val="00A92C01"/>
    <w:rsid w:val="00A935AE"/>
    <w:rsid w:val="00A93FF1"/>
    <w:rsid w:val="00A94264"/>
    <w:rsid w:val="00AA262C"/>
    <w:rsid w:val="00AA4917"/>
    <w:rsid w:val="00AA4C9E"/>
    <w:rsid w:val="00AB0DC6"/>
    <w:rsid w:val="00AB0F6F"/>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20DE5"/>
    <w:rsid w:val="00B21DC7"/>
    <w:rsid w:val="00B22509"/>
    <w:rsid w:val="00B27DE4"/>
    <w:rsid w:val="00B33F2B"/>
    <w:rsid w:val="00B34CF5"/>
    <w:rsid w:val="00B35B56"/>
    <w:rsid w:val="00B37005"/>
    <w:rsid w:val="00B417EB"/>
    <w:rsid w:val="00B43670"/>
    <w:rsid w:val="00B448AC"/>
    <w:rsid w:val="00B47FCC"/>
    <w:rsid w:val="00B5056C"/>
    <w:rsid w:val="00B521F6"/>
    <w:rsid w:val="00B60AD8"/>
    <w:rsid w:val="00B61DB0"/>
    <w:rsid w:val="00B61EF6"/>
    <w:rsid w:val="00B64D4C"/>
    <w:rsid w:val="00B711B4"/>
    <w:rsid w:val="00B75A21"/>
    <w:rsid w:val="00B7733B"/>
    <w:rsid w:val="00B82B0A"/>
    <w:rsid w:val="00B900E8"/>
    <w:rsid w:val="00B91D0F"/>
    <w:rsid w:val="00B9612C"/>
    <w:rsid w:val="00B96B36"/>
    <w:rsid w:val="00BA0D1B"/>
    <w:rsid w:val="00BA39E7"/>
    <w:rsid w:val="00BA6043"/>
    <w:rsid w:val="00BA7289"/>
    <w:rsid w:val="00BB17CC"/>
    <w:rsid w:val="00BB4CBA"/>
    <w:rsid w:val="00BB7DEE"/>
    <w:rsid w:val="00BC3B16"/>
    <w:rsid w:val="00BC4964"/>
    <w:rsid w:val="00BC5379"/>
    <w:rsid w:val="00BD0DBD"/>
    <w:rsid w:val="00BD217C"/>
    <w:rsid w:val="00BD2554"/>
    <w:rsid w:val="00BD2B5D"/>
    <w:rsid w:val="00BD3F59"/>
    <w:rsid w:val="00BD72B2"/>
    <w:rsid w:val="00BE0841"/>
    <w:rsid w:val="00BE2144"/>
    <w:rsid w:val="00BE45D2"/>
    <w:rsid w:val="00BE54F4"/>
    <w:rsid w:val="00BE60C9"/>
    <w:rsid w:val="00BF008A"/>
    <w:rsid w:val="00BF2654"/>
    <w:rsid w:val="00BF4A07"/>
    <w:rsid w:val="00BF6153"/>
    <w:rsid w:val="00C00401"/>
    <w:rsid w:val="00C01607"/>
    <w:rsid w:val="00C035DC"/>
    <w:rsid w:val="00C10D7B"/>
    <w:rsid w:val="00C12468"/>
    <w:rsid w:val="00C164FC"/>
    <w:rsid w:val="00C17073"/>
    <w:rsid w:val="00C20803"/>
    <w:rsid w:val="00C228A7"/>
    <w:rsid w:val="00C2341A"/>
    <w:rsid w:val="00C24881"/>
    <w:rsid w:val="00C33D9C"/>
    <w:rsid w:val="00C3652F"/>
    <w:rsid w:val="00C37453"/>
    <w:rsid w:val="00C37A00"/>
    <w:rsid w:val="00C37F48"/>
    <w:rsid w:val="00C40507"/>
    <w:rsid w:val="00C40E6E"/>
    <w:rsid w:val="00C4358C"/>
    <w:rsid w:val="00C43B7E"/>
    <w:rsid w:val="00C45D00"/>
    <w:rsid w:val="00C5060F"/>
    <w:rsid w:val="00C51182"/>
    <w:rsid w:val="00C52BF1"/>
    <w:rsid w:val="00C52D76"/>
    <w:rsid w:val="00C53F93"/>
    <w:rsid w:val="00C6200B"/>
    <w:rsid w:val="00C6449E"/>
    <w:rsid w:val="00C6692D"/>
    <w:rsid w:val="00C70A48"/>
    <w:rsid w:val="00C71AF3"/>
    <w:rsid w:val="00C72AA4"/>
    <w:rsid w:val="00C72C31"/>
    <w:rsid w:val="00C72F71"/>
    <w:rsid w:val="00C75A28"/>
    <w:rsid w:val="00C77369"/>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1555"/>
    <w:rsid w:val="00CC1AC9"/>
    <w:rsid w:val="00CC49CF"/>
    <w:rsid w:val="00CC4E6E"/>
    <w:rsid w:val="00CD3436"/>
    <w:rsid w:val="00CD481C"/>
    <w:rsid w:val="00CD5A3E"/>
    <w:rsid w:val="00CD7CB4"/>
    <w:rsid w:val="00CE36CE"/>
    <w:rsid w:val="00CE721A"/>
    <w:rsid w:val="00CF07C2"/>
    <w:rsid w:val="00CF09EA"/>
    <w:rsid w:val="00CF0B94"/>
    <w:rsid w:val="00CF6706"/>
    <w:rsid w:val="00CF763E"/>
    <w:rsid w:val="00D0331D"/>
    <w:rsid w:val="00D045F9"/>
    <w:rsid w:val="00D11C64"/>
    <w:rsid w:val="00D20C22"/>
    <w:rsid w:val="00D24664"/>
    <w:rsid w:val="00D250C7"/>
    <w:rsid w:val="00D272A4"/>
    <w:rsid w:val="00D275E1"/>
    <w:rsid w:val="00D30B4E"/>
    <w:rsid w:val="00D33E74"/>
    <w:rsid w:val="00D35FAC"/>
    <w:rsid w:val="00D401DB"/>
    <w:rsid w:val="00D40B2B"/>
    <w:rsid w:val="00D42C12"/>
    <w:rsid w:val="00D46D6C"/>
    <w:rsid w:val="00D47298"/>
    <w:rsid w:val="00D51B1B"/>
    <w:rsid w:val="00D525EB"/>
    <w:rsid w:val="00D54B7E"/>
    <w:rsid w:val="00D613ED"/>
    <w:rsid w:val="00D61F4A"/>
    <w:rsid w:val="00D6706A"/>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551F"/>
    <w:rsid w:val="00DE6D10"/>
    <w:rsid w:val="00DF2E9C"/>
    <w:rsid w:val="00DF5284"/>
    <w:rsid w:val="00DF5859"/>
    <w:rsid w:val="00E00C7F"/>
    <w:rsid w:val="00E03AED"/>
    <w:rsid w:val="00E04DD7"/>
    <w:rsid w:val="00E06EEB"/>
    <w:rsid w:val="00E07AB6"/>
    <w:rsid w:val="00E1024B"/>
    <w:rsid w:val="00E10E19"/>
    <w:rsid w:val="00E12436"/>
    <w:rsid w:val="00E1263A"/>
    <w:rsid w:val="00E14893"/>
    <w:rsid w:val="00E20A4A"/>
    <w:rsid w:val="00E20F7F"/>
    <w:rsid w:val="00E21E20"/>
    <w:rsid w:val="00E2317D"/>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A0317"/>
    <w:rsid w:val="00EA1F15"/>
    <w:rsid w:val="00EA22F6"/>
    <w:rsid w:val="00EA4551"/>
    <w:rsid w:val="00EA4F3A"/>
    <w:rsid w:val="00EA5EE9"/>
    <w:rsid w:val="00EB106F"/>
    <w:rsid w:val="00EC19C5"/>
    <w:rsid w:val="00EC1BF8"/>
    <w:rsid w:val="00EC316C"/>
    <w:rsid w:val="00EC37B9"/>
    <w:rsid w:val="00EC3B34"/>
    <w:rsid w:val="00EC5DE0"/>
    <w:rsid w:val="00EC7065"/>
    <w:rsid w:val="00ED0B54"/>
    <w:rsid w:val="00ED3218"/>
    <w:rsid w:val="00ED577A"/>
    <w:rsid w:val="00ED6C16"/>
    <w:rsid w:val="00EE004C"/>
    <w:rsid w:val="00EE1D68"/>
    <w:rsid w:val="00EE60A2"/>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3C57"/>
    <w:rsid w:val="00F445A6"/>
    <w:rsid w:val="00F44CAB"/>
    <w:rsid w:val="00F454AD"/>
    <w:rsid w:val="00F463C6"/>
    <w:rsid w:val="00F46C72"/>
    <w:rsid w:val="00F47D7B"/>
    <w:rsid w:val="00F5087F"/>
    <w:rsid w:val="00F5204E"/>
    <w:rsid w:val="00F53171"/>
    <w:rsid w:val="00F53CB5"/>
    <w:rsid w:val="00F542EB"/>
    <w:rsid w:val="00F5546D"/>
    <w:rsid w:val="00F55CAA"/>
    <w:rsid w:val="00F57D5A"/>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4489"/>
    <w:rsid w:val="00FA4508"/>
    <w:rsid w:val="00FA52F4"/>
    <w:rsid w:val="00FA69FE"/>
    <w:rsid w:val="00FB2B67"/>
    <w:rsid w:val="00FB5A90"/>
    <w:rsid w:val="00FC2E71"/>
    <w:rsid w:val="00FC5075"/>
    <w:rsid w:val="00FC5C6E"/>
    <w:rsid w:val="00FC7216"/>
    <w:rsid w:val="00FC7ED0"/>
    <w:rsid w:val="00FD1005"/>
    <w:rsid w:val="00FD3481"/>
    <w:rsid w:val="00FE09F8"/>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ingocz314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rag.de/rechtsschutzversicherung/verkehrsrechtsschutz/e-bike-regeln/?utm_source=google&amp;utm_medium=cpc&amp;utm_campaign=arag_google_de_performancemax_rechtsschutz&amp;utm_agid=&amp;utm_term=&amp;utm_id=15983818283&amp;gad_source=1&amp;gclid=EAIaIQobChMI1rrBicGWhQMVLWlBAh20CALDEAAYAyAAEgJoSPD_BwE" TargetMode="External"/><Relationship Id="rId17" Type="http://schemas.openxmlformats.org/officeDocument/2006/relationships/hyperlink" Target="https://www.linkedin.com/company/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fingo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fing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3.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4.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FinGO_Sablona.dotx</Template>
  <TotalTime>95</TotalTime>
  <Pages>3</Pages>
  <Words>715</Words>
  <Characters>4224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21</cp:revision>
  <dcterms:created xsi:type="dcterms:W3CDTF">2025-05-26T07:59:00Z</dcterms:created>
  <dcterms:modified xsi:type="dcterms:W3CDTF">2025-06-03T10:25:00Z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