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AF0D" w14:textId="77777777" w:rsidR="006C0694" w:rsidRPr="0085622D" w:rsidRDefault="006C0694" w:rsidP="00C00401">
      <w:pPr>
        <w:rPr>
          <w:rFonts w:cs="Open Sans"/>
        </w:rPr>
      </w:pPr>
    </w:p>
    <w:p w14:paraId="0744E5FA" w14:textId="3788F7D9" w:rsidR="00BE39AB" w:rsidRDefault="00C773FC" w:rsidP="00A62FB4">
      <w:pPr>
        <w:rPr>
          <w:rFonts w:cs="Open Sans"/>
          <w:b/>
          <w:bCs/>
          <w:sz w:val="32"/>
          <w:szCs w:val="32"/>
        </w:rPr>
      </w:pPr>
      <w:r w:rsidRPr="00C773FC">
        <w:rPr>
          <w:rFonts w:cs="Open Sans"/>
          <w:b/>
          <w:bCs/>
          <w:sz w:val="32"/>
          <w:szCs w:val="32"/>
        </w:rPr>
        <w:t>Živly nemají dovolenou, aneb 10 rad, jak postupovat při povodni nebo záplavě</w:t>
      </w:r>
    </w:p>
    <w:p w14:paraId="44AA66FD" w14:textId="6AE11AFC" w:rsidR="00271542" w:rsidRDefault="00581AC6" w:rsidP="000B6644">
      <w:pPr>
        <w:rPr>
          <w:rFonts w:cs="Open Sans"/>
          <w:b/>
          <w:bCs/>
        </w:rPr>
      </w:pPr>
      <w:r>
        <w:rPr>
          <w:rFonts w:cs="Open Sans"/>
          <w:b/>
          <w:bCs/>
        </w:rPr>
        <w:t xml:space="preserve">Praha </w:t>
      </w:r>
      <w:r w:rsidR="00847833">
        <w:rPr>
          <w:rFonts w:cs="Open Sans"/>
          <w:b/>
          <w:bCs/>
        </w:rPr>
        <w:t>17</w:t>
      </w:r>
      <w:r>
        <w:rPr>
          <w:rFonts w:cs="Open Sans"/>
          <w:b/>
          <w:bCs/>
        </w:rPr>
        <w:t xml:space="preserve">. </w:t>
      </w:r>
      <w:r w:rsidR="00A62FB4">
        <w:rPr>
          <w:rFonts w:cs="Open Sans"/>
          <w:b/>
          <w:bCs/>
        </w:rPr>
        <w:t>června</w:t>
      </w:r>
      <w:r>
        <w:rPr>
          <w:rFonts w:cs="Open Sans"/>
          <w:b/>
          <w:bCs/>
        </w:rPr>
        <w:t xml:space="preserve"> 202</w:t>
      </w:r>
      <w:r w:rsidR="0075473B">
        <w:rPr>
          <w:rFonts w:cs="Open Sans"/>
          <w:b/>
          <w:bCs/>
        </w:rPr>
        <w:t>5</w:t>
      </w:r>
      <w:r>
        <w:rPr>
          <w:rFonts w:cs="Open Sans"/>
          <w:b/>
          <w:bCs/>
        </w:rPr>
        <w:t xml:space="preserve"> </w:t>
      </w:r>
      <w:r w:rsidR="006261F9">
        <w:rPr>
          <w:rFonts w:cs="Open Sans"/>
          <w:b/>
          <w:bCs/>
        </w:rPr>
        <w:t>–</w:t>
      </w:r>
      <w:r w:rsidR="008F63B4">
        <w:rPr>
          <w:rFonts w:cs="Open Sans"/>
          <w:b/>
          <w:bCs/>
        </w:rPr>
        <w:t xml:space="preserve"> </w:t>
      </w:r>
      <w:r w:rsidR="00271542" w:rsidRPr="00271542">
        <w:rPr>
          <w:rFonts w:cs="Open Sans"/>
          <w:b/>
          <w:bCs/>
        </w:rPr>
        <w:t>Silné bouřky a intenzivní deště jsou u nás typickým a stále častějším projevem letního počasí. Tyto přírodní jevy často vedou k povodním a záplavám, které způsobují škody za desetitisíce</w:t>
      </w:r>
      <w:r w:rsidR="009B22F9">
        <w:rPr>
          <w:rFonts w:cs="Open Sans"/>
          <w:b/>
          <w:bCs/>
        </w:rPr>
        <w:t>,</w:t>
      </w:r>
      <w:r w:rsidR="00271542" w:rsidRPr="00271542">
        <w:rPr>
          <w:rFonts w:cs="Open Sans"/>
          <w:b/>
          <w:bCs/>
        </w:rPr>
        <w:t xml:space="preserve"> ale i miliony korun. </w:t>
      </w:r>
    </w:p>
    <w:p w14:paraId="5341BB18" w14:textId="33CAAE81" w:rsidR="004E756B" w:rsidRPr="004E756B" w:rsidRDefault="004E756B" w:rsidP="004E756B">
      <w:pPr>
        <w:spacing w:before="240" w:after="240"/>
        <w:rPr>
          <w:rFonts w:cs="Open Sans"/>
          <w:b/>
        </w:rPr>
      </w:pPr>
      <w:r w:rsidRPr="004E756B">
        <w:rPr>
          <w:rFonts w:cs="Open Sans"/>
        </w:rPr>
        <w:t xml:space="preserve">Specialista pro neživotní pojištění ve společnosti FinGO Tomáš </w:t>
      </w:r>
      <w:proofErr w:type="spellStart"/>
      <w:r w:rsidRPr="004E756B">
        <w:rPr>
          <w:rFonts w:cs="Open Sans"/>
        </w:rPr>
        <w:t>Klápa</w:t>
      </w:r>
      <w:proofErr w:type="spellEnd"/>
      <w:r w:rsidRPr="004E756B">
        <w:rPr>
          <w:rFonts w:cs="Open Sans"/>
        </w:rPr>
        <w:t xml:space="preserve"> vysvětluje, co v takových situacích dělat a jak se snažit těmto živelným škodám předejít nebo je zmírnit.</w:t>
      </w:r>
    </w:p>
    <w:p w14:paraId="1BB37664" w14:textId="77777777" w:rsidR="004E756B" w:rsidRPr="004E756B" w:rsidRDefault="004E756B" w:rsidP="004E756B">
      <w:pPr>
        <w:spacing w:before="240" w:after="240"/>
        <w:rPr>
          <w:rFonts w:cs="Open Sans"/>
          <w:b/>
        </w:rPr>
      </w:pPr>
      <w:r w:rsidRPr="004E756B">
        <w:rPr>
          <w:rFonts w:cs="Open Sans"/>
          <w:b/>
        </w:rPr>
        <w:t>Jak se připravit a reagovat na povodně?</w:t>
      </w:r>
    </w:p>
    <w:p w14:paraId="4ED198AB" w14:textId="77777777" w:rsidR="004E756B" w:rsidRPr="004E756B" w:rsidRDefault="004E756B" w:rsidP="004E756B">
      <w:pPr>
        <w:spacing w:before="240" w:after="240"/>
        <w:rPr>
          <w:rFonts w:cs="Open Sans"/>
        </w:rPr>
      </w:pPr>
      <w:r w:rsidRPr="004E756B">
        <w:rPr>
          <w:rFonts w:cs="Open Sans"/>
        </w:rPr>
        <w:t>Při příchodu velké vody sledujte sdělovací prostředky, internetové zpravodajství a třeba i lokální stránky obce a respektujte pokyny úřadů. Důležité dokumenty, pojistné smlouvy a veškeré cennosti se snažte uložit na bezpečné místo a ochránit majetek před vodou. Pokud to není rizikové, minimalizujte škody již během povodně. Ale vždy mějte na paměti, že vaše bezpečí a ochrana zdraví jsou nejdůležitější. Pokud je to možné průběžně zdokumentujte škody detailními fotografiemi. Ty jsou při likvidaci pojistné události velmi důležité. Umožní i případně před příchodem likvidátora některé věci zlikvidovat.</w:t>
      </w:r>
    </w:p>
    <w:p w14:paraId="59DAB6C1" w14:textId="77777777" w:rsidR="004E756B" w:rsidRPr="004E756B" w:rsidRDefault="004E756B" w:rsidP="004E756B">
      <w:pPr>
        <w:pStyle w:val="Nadpis3"/>
        <w:keepNext w:val="0"/>
        <w:keepLines w:val="0"/>
        <w:spacing w:before="280"/>
        <w:rPr>
          <w:rFonts w:ascii="Open Sans" w:hAnsi="Open Sans" w:cs="Open Sans"/>
          <w:b/>
          <w:color w:val="000000"/>
          <w:sz w:val="22"/>
          <w:szCs w:val="22"/>
        </w:rPr>
      </w:pPr>
      <w:bookmarkStart w:id="0" w:name="_heading=h.yuy4ka7gthda" w:colFirst="0" w:colLast="0"/>
      <w:bookmarkEnd w:id="0"/>
      <w:r w:rsidRPr="004E756B">
        <w:rPr>
          <w:rFonts w:ascii="Open Sans" w:hAnsi="Open Sans" w:cs="Open Sans"/>
          <w:b/>
          <w:color w:val="000000"/>
          <w:sz w:val="22"/>
          <w:szCs w:val="22"/>
        </w:rPr>
        <w:t>Co dělat po povodni?</w:t>
      </w:r>
    </w:p>
    <w:p w14:paraId="36A1F3C3" w14:textId="77777777" w:rsidR="004E756B" w:rsidRPr="004E756B" w:rsidRDefault="004E756B" w:rsidP="004E756B">
      <w:pPr>
        <w:spacing w:before="240" w:after="240"/>
        <w:rPr>
          <w:rFonts w:cs="Open Sans"/>
        </w:rPr>
      </w:pPr>
      <w:r w:rsidRPr="004E756B">
        <w:rPr>
          <w:rFonts w:cs="Open Sans"/>
        </w:rPr>
        <w:t xml:space="preserve">Po opadnutí vody zajistěte rychlé odčerpání vody, odstranění bahna a případných trosek </w:t>
      </w:r>
      <w:r w:rsidRPr="004E756B">
        <w:rPr>
          <w:rFonts w:cs="Open Sans"/>
        </w:rPr>
        <w:br/>
        <w:t>z objektu a okolí, přičemž dbejte na bezpečnost a hygienu. Zdokumentujte škody mobilním telefonem a nahlaste škodu své pojišťovně. Následně shromažďujte zničené a poškozené věci pro pozdější prohlídku likvidátorem, pokud to hygienické podmínky dovolí.</w:t>
      </w:r>
    </w:p>
    <w:p w14:paraId="7E115E05" w14:textId="77777777" w:rsidR="004E756B" w:rsidRPr="004E756B" w:rsidRDefault="004E756B" w:rsidP="004E756B">
      <w:pPr>
        <w:pStyle w:val="Nadpis3"/>
        <w:keepNext w:val="0"/>
        <w:keepLines w:val="0"/>
        <w:spacing w:before="280"/>
        <w:rPr>
          <w:rFonts w:ascii="Open Sans" w:hAnsi="Open Sans" w:cs="Open Sans"/>
          <w:b/>
          <w:color w:val="000000"/>
          <w:sz w:val="22"/>
          <w:szCs w:val="22"/>
        </w:rPr>
      </w:pPr>
      <w:bookmarkStart w:id="1" w:name="_heading=h.kwyxgf2zpph" w:colFirst="0" w:colLast="0"/>
      <w:bookmarkEnd w:id="1"/>
      <w:r w:rsidRPr="004E756B">
        <w:rPr>
          <w:rFonts w:ascii="Open Sans" w:hAnsi="Open Sans" w:cs="Open Sans"/>
          <w:b/>
          <w:color w:val="000000"/>
          <w:sz w:val="22"/>
          <w:szCs w:val="22"/>
        </w:rPr>
        <w:t>Jak nahlásit pojišťovně povodňové škody?</w:t>
      </w:r>
    </w:p>
    <w:p w14:paraId="7B50F261" w14:textId="77777777" w:rsidR="004E756B" w:rsidRPr="004E756B" w:rsidRDefault="004E756B" w:rsidP="004E756B">
      <w:pPr>
        <w:spacing w:before="240" w:after="240"/>
        <w:rPr>
          <w:rFonts w:cs="Open Sans"/>
        </w:rPr>
      </w:pPr>
      <w:r w:rsidRPr="004E756B">
        <w:rPr>
          <w:rFonts w:cs="Open Sans"/>
        </w:rPr>
        <w:t>K nahlášení povodňové škody je ideální použít online formulář dostupný na webových stránkách vaší pojišťovny, což je nejrychlejší způsob informování o škodě. Součástí hlášení by měl být i seznam zasažených věcí s uvedením stáří, rozsahu poškození a cenou. K hlášení je dobré připravit si číslo pojistné smlouvy, postačí ale i osobní údaje, dále pak kontaktní údaje, číslo účtu pro pojistné plnění a fotodokumentaci poškozených věcí. U firem je nutné doložit i účetní evidenci zasaženého majetku. Pokud je to potřeba, je možné požádat o zálohu na pojistné plnění a zcela nejdůležitější je dodržovat pokyny likvidátora.</w:t>
      </w:r>
    </w:p>
    <w:p w14:paraId="6B6F6A26" w14:textId="77777777" w:rsidR="004E756B" w:rsidRPr="004E756B" w:rsidRDefault="004E756B" w:rsidP="004E756B">
      <w:pPr>
        <w:pStyle w:val="Nadpis3"/>
        <w:keepNext w:val="0"/>
        <w:keepLines w:val="0"/>
        <w:spacing w:before="280"/>
        <w:rPr>
          <w:rFonts w:ascii="Open Sans" w:hAnsi="Open Sans" w:cs="Open Sans"/>
          <w:b/>
          <w:color w:val="000000"/>
          <w:sz w:val="22"/>
          <w:szCs w:val="22"/>
        </w:rPr>
      </w:pPr>
      <w:bookmarkStart w:id="2" w:name="_heading=h.nnd7g2vuu01t" w:colFirst="0" w:colLast="0"/>
      <w:bookmarkEnd w:id="2"/>
      <w:r w:rsidRPr="004E756B">
        <w:rPr>
          <w:rFonts w:ascii="Open Sans" w:hAnsi="Open Sans" w:cs="Open Sans"/>
          <w:b/>
          <w:color w:val="000000"/>
          <w:sz w:val="22"/>
          <w:szCs w:val="22"/>
        </w:rPr>
        <w:t>Co se děje po nahlášení, jak probíhá likvidace škody?</w:t>
      </w:r>
    </w:p>
    <w:p w14:paraId="2C4817D6" w14:textId="77777777" w:rsidR="004E756B" w:rsidRPr="004E756B" w:rsidRDefault="004E756B" w:rsidP="004E756B">
      <w:pPr>
        <w:spacing w:before="240" w:after="240"/>
        <w:rPr>
          <w:rFonts w:cs="Open Sans"/>
        </w:rPr>
      </w:pPr>
      <w:r w:rsidRPr="004E756B">
        <w:rPr>
          <w:rFonts w:cs="Open Sans"/>
        </w:rPr>
        <w:t xml:space="preserve">Po nahlášení škody klienta obvykle kontaktuje likvidátor nebo technik pojišťovny. Podle typu a rozsahu škody se buď dohodne termín prohlídky přímo na místě anebo klient obdrží požadavek o doplnění dokumentů. Může dojít ke kombinaci obou postupů. Toto je </w:t>
      </w:r>
      <w:r w:rsidRPr="004E756B">
        <w:rPr>
          <w:rFonts w:cs="Open Sans"/>
        </w:rPr>
        <w:lastRenderedPageBreak/>
        <w:t>velmi důležité, a včasná komunikace znamená rychlou likvidaci a plnění pojišťovny. Při prohlídce škody by měl klient předložit účty pro výpočet pojistného plnění, pokud tak neučinil již při hlášení. Poté likvidátor posoudí nárok a vyčíslí škodu. Klient obdrží dopis s informací o ukončení likvidace a výší pojistného plnění zaslaného na účet.</w:t>
      </w:r>
      <w:r w:rsidRPr="004E756B">
        <w:rPr>
          <w:rFonts w:cs="Open Sans"/>
        </w:rPr>
        <w:br/>
      </w:r>
      <w:r w:rsidRPr="004E756B">
        <w:rPr>
          <w:rFonts w:cs="Open Sans"/>
          <w:i/>
        </w:rPr>
        <w:t>„To vše se děje v případě, kdy je klient pojištěn. Ale mnoho majitelů nemovitostí vlastně ani neví, jaké pojištění by měli mít, aby po povodni, záplavě nebo jiné živelní události měli dostatek financí na obnovu svého domu, chaty nebo jiné nemovitosti. Správné pojištění je nutné mít sjednané včas, protože pojišťovny mají ochranou lhůtu 10dnů po uzavření pojištění na riziko povodně a záplavy. Takže pojistka na poslední chvíli, dle předpovědi záplav, už není nic platná,“</w:t>
      </w:r>
      <w:r w:rsidRPr="004E756B">
        <w:rPr>
          <w:rFonts w:cs="Open Sans"/>
        </w:rPr>
        <w:t xml:space="preserve"> doplňuje Tomáš </w:t>
      </w:r>
      <w:proofErr w:type="spellStart"/>
      <w:r w:rsidRPr="004E756B">
        <w:rPr>
          <w:rFonts w:cs="Open Sans"/>
        </w:rPr>
        <w:t>Klápa</w:t>
      </w:r>
      <w:proofErr w:type="spellEnd"/>
      <w:r w:rsidRPr="004E756B">
        <w:rPr>
          <w:rFonts w:cs="Open Sans"/>
        </w:rPr>
        <w:t xml:space="preserve"> z FinGO.</w:t>
      </w:r>
    </w:p>
    <w:p w14:paraId="64C73319" w14:textId="77777777" w:rsidR="004E756B" w:rsidRPr="004E756B" w:rsidRDefault="004E756B" w:rsidP="004E756B">
      <w:pPr>
        <w:spacing w:before="240" w:after="240"/>
        <w:rPr>
          <w:rFonts w:cs="Open Sans"/>
        </w:rPr>
      </w:pPr>
      <w:r w:rsidRPr="004E756B">
        <w:rPr>
          <w:rFonts w:cs="Open Sans"/>
          <w:b/>
        </w:rPr>
        <w:t>Jaké pojištění tedy po povodni, záplavě či jiné živelní události pomůže?</w:t>
      </w:r>
    </w:p>
    <w:p w14:paraId="4900356D" w14:textId="77777777" w:rsidR="004E756B" w:rsidRPr="004E756B" w:rsidRDefault="004E756B" w:rsidP="004E756B">
      <w:pPr>
        <w:spacing w:before="240" w:after="240"/>
        <w:rPr>
          <w:rFonts w:cs="Open Sans"/>
        </w:rPr>
      </w:pPr>
      <w:r w:rsidRPr="004E756B">
        <w:rPr>
          <w:rFonts w:cs="Open Sans"/>
        </w:rPr>
        <w:t>Je důležité mít vhodně sestavenou pojistnou smlouvu a správě nastavenou pojistnou částku, aby nedošlo k podpojištění a následnému krácení pojistného plnění. Také je potřeba mít komplexní krytí majetku, jak nemovitého, tak i movitého. Častým problémem starších pojistných smluv totiž bývá, že lidé mají pojištěnou nemovitost, což je podmínkou čerpání hypotéky, ale už nemají pojištěnou domácnost nebo odpovědnost za škodu.</w:t>
      </w:r>
    </w:p>
    <w:p w14:paraId="280E6D4B" w14:textId="77777777" w:rsidR="004E756B" w:rsidRPr="004E756B" w:rsidRDefault="004E756B" w:rsidP="004E756B">
      <w:pPr>
        <w:spacing w:before="240" w:after="240"/>
        <w:rPr>
          <w:rFonts w:cs="Open Sans"/>
        </w:rPr>
      </w:pPr>
      <w:r w:rsidRPr="004E756B">
        <w:rPr>
          <w:rFonts w:cs="Open Sans"/>
          <w:b/>
        </w:rPr>
        <w:t>Mezi pojištěním nemovitosti a domácnosti je rozdíl? Samozřejmě!</w:t>
      </w:r>
    </w:p>
    <w:p w14:paraId="4C838FCA" w14:textId="77777777" w:rsidR="004E756B" w:rsidRPr="004E756B" w:rsidRDefault="004E756B" w:rsidP="004E756B">
      <w:pPr>
        <w:spacing w:before="240" w:after="240"/>
        <w:rPr>
          <w:rFonts w:cs="Open Sans"/>
        </w:rPr>
      </w:pPr>
      <w:r w:rsidRPr="004E756B">
        <w:rPr>
          <w:rFonts w:cs="Open Sans"/>
        </w:rPr>
        <w:t xml:space="preserve">Živly nezpůsobují škody jen na samotných stavbách, ale většinou i na vybavení domácnosti – nábytku, domácích spotřebičích, elektronice, obrazech a dalších cennostech, ale i oblečení či potravinách, které mají lidé ve svých domovech. Škody na těchto věcech uvnitř domu jsou většinou fatální a mohou dosahovat statisícových částek, které pokryje </w:t>
      </w:r>
      <w:r w:rsidRPr="004E756B">
        <w:rPr>
          <w:rFonts w:cs="Open Sans"/>
          <w:b/>
        </w:rPr>
        <w:t xml:space="preserve">pojištění domácnosti. </w:t>
      </w:r>
      <w:r w:rsidRPr="004E756B">
        <w:rPr>
          <w:rFonts w:cs="Open Sans"/>
        </w:rPr>
        <w:t xml:space="preserve">Naopak </w:t>
      </w:r>
      <w:hyperlink r:id="rId11">
        <w:r w:rsidRPr="004E756B">
          <w:rPr>
            <w:rFonts w:cs="Open Sans"/>
            <w:b/>
            <w:color w:val="0000FF"/>
            <w:u w:val="single"/>
          </w:rPr>
          <w:t>pojištění nemovitosti</w:t>
        </w:r>
      </w:hyperlink>
      <w:r w:rsidRPr="004E756B">
        <w:rPr>
          <w:rFonts w:cs="Open Sans"/>
        </w:rPr>
        <w:t xml:space="preserve"> se vztahuje na byt či rodinný dům samotný, tedy z tohoto pojištění se proplácejí škody na stavebních součástech, například náklady na sušení a malování stěn, opravy poškozených zdí a obkladů, rozbitá okna a podobně. Obě pojištění poskytují spolehlivou ochranu i před </w:t>
      </w:r>
      <w:hyperlink r:id="rId12">
        <w:r w:rsidRPr="004E756B">
          <w:rPr>
            <w:rFonts w:cs="Open Sans"/>
            <w:color w:val="0000FF"/>
            <w:u w:val="single"/>
          </w:rPr>
          <w:t>bouřkovou činností, krupobití, údery blesku nebo přepětí v síti</w:t>
        </w:r>
      </w:hyperlink>
      <w:r w:rsidRPr="004E756B">
        <w:rPr>
          <w:rFonts w:cs="Open Sans"/>
        </w:rPr>
        <w:t xml:space="preserve">. Právě poslední jmenované riziko hrozí čím dál častěji, zejména proto, že Češi bouřky podceňují a podle </w:t>
      </w:r>
      <w:hyperlink r:id="rId13" w:history="1">
        <w:r w:rsidRPr="004E756B">
          <w:rPr>
            <w:rStyle w:val="Hypertextovodkaz"/>
            <w:rFonts w:cs="Open Sans"/>
          </w:rPr>
          <w:t>průzkumu</w:t>
        </w:r>
      </w:hyperlink>
      <w:r w:rsidRPr="004E756B">
        <w:rPr>
          <w:rFonts w:cs="Open Sans"/>
        </w:rPr>
        <w:t xml:space="preserve"> společnosti Schneider Electric své spotřebiče chrání speciálním zařízením před přepětím jen čtyři lidé z deseti.</w:t>
      </w:r>
    </w:p>
    <w:p w14:paraId="6E302567" w14:textId="77777777" w:rsidR="004E756B" w:rsidRPr="004E756B" w:rsidRDefault="004E756B" w:rsidP="004E756B">
      <w:pPr>
        <w:spacing w:before="240" w:after="240"/>
        <w:rPr>
          <w:rFonts w:cs="Open Sans"/>
          <w:b/>
        </w:rPr>
      </w:pPr>
      <w:r w:rsidRPr="004E756B">
        <w:rPr>
          <w:rFonts w:cs="Open Sans"/>
          <w:b/>
        </w:rPr>
        <w:t>Jaké asistence a další služby klientům pojišťovny poskytují?</w:t>
      </w:r>
    </w:p>
    <w:p w14:paraId="4817C545" w14:textId="77777777" w:rsidR="004E756B" w:rsidRPr="004E756B" w:rsidRDefault="004E756B" w:rsidP="004E756B">
      <w:pPr>
        <w:spacing w:before="240" w:after="240"/>
        <w:rPr>
          <w:rFonts w:cs="Open Sans"/>
          <w:iCs/>
        </w:rPr>
      </w:pPr>
      <w:r w:rsidRPr="004E756B">
        <w:rPr>
          <w:rFonts w:cs="Open Sans"/>
        </w:rPr>
        <w:t xml:space="preserve">Pojišťovny se snaží klientům vyjít vstříc a často poskytují finanční příspěvky na náhradní ubytování, asistenční služby spojené s hlídáním poškozené nemovitosti, převozem a uskladněním zařízení domácnosti či úklidovými pracemi. U komplikovanějších likvidací může pojišťovna vyplatit část peněz předem formou zálohy, aby mohli klienti rychleji začít s opravami. </w:t>
      </w:r>
      <w:r w:rsidRPr="004E756B">
        <w:rPr>
          <w:rFonts w:cs="Open Sans"/>
          <w:i/>
        </w:rPr>
        <w:t>“I proto je velmi důležité včas hlásit pojistnou událost, pojišťovna klientovi takové služby nabídnou, pokud je má klient ve svém pojištění. Zpětně se tyto služby čerpají špatně,”</w:t>
      </w:r>
      <w:r w:rsidRPr="004E756B">
        <w:rPr>
          <w:rFonts w:cs="Open Sans"/>
          <w:iCs/>
        </w:rPr>
        <w:t xml:space="preserve"> doplňuje</w:t>
      </w:r>
      <w:r w:rsidRPr="004E756B">
        <w:rPr>
          <w:rFonts w:cs="Open Sans"/>
          <w:i/>
        </w:rPr>
        <w:t xml:space="preserve"> </w:t>
      </w:r>
      <w:r w:rsidRPr="004E756B">
        <w:rPr>
          <w:rFonts w:cs="Open Sans"/>
          <w:iCs/>
        </w:rPr>
        <w:t xml:space="preserve">Tomáš </w:t>
      </w:r>
      <w:proofErr w:type="spellStart"/>
      <w:r w:rsidRPr="004E756B">
        <w:rPr>
          <w:rFonts w:cs="Open Sans"/>
          <w:iCs/>
        </w:rPr>
        <w:t>Klápa</w:t>
      </w:r>
      <w:proofErr w:type="spellEnd"/>
      <w:r w:rsidRPr="004E756B">
        <w:rPr>
          <w:rFonts w:cs="Open Sans"/>
          <w:iCs/>
        </w:rPr>
        <w:t>.</w:t>
      </w:r>
    </w:p>
    <w:p w14:paraId="52F7D4C9" w14:textId="0D9AE618" w:rsidR="004E756B" w:rsidRPr="004E756B" w:rsidRDefault="008532E1" w:rsidP="004E756B">
      <w:pPr>
        <w:spacing w:before="240" w:after="240"/>
        <w:rPr>
          <w:rFonts w:cs="Open Sans"/>
          <w:b/>
        </w:rPr>
      </w:pPr>
      <w:r>
        <w:rPr>
          <w:rFonts w:cs="Open Sans"/>
          <w:b/>
        </w:rPr>
        <w:br w:type="column"/>
      </w:r>
      <w:r w:rsidR="004E756B" w:rsidRPr="004E756B">
        <w:rPr>
          <w:rFonts w:cs="Open Sans"/>
          <w:b/>
        </w:rPr>
        <w:lastRenderedPageBreak/>
        <w:t>Co dělat, aby likvidace pojistné události proběhla co nejrychleji a bez problémů?</w:t>
      </w:r>
    </w:p>
    <w:p w14:paraId="08AB125E" w14:textId="77777777" w:rsidR="004E756B" w:rsidRPr="004E756B" w:rsidRDefault="004E756B" w:rsidP="004E756B">
      <w:pPr>
        <w:spacing w:before="240" w:after="240"/>
        <w:rPr>
          <w:rFonts w:cs="Open Sans"/>
        </w:rPr>
      </w:pPr>
      <w:bookmarkStart w:id="3" w:name="_heading=h.9t5vbgxvb2wb" w:colFirst="0" w:colLast="0"/>
      <w:bookmarkEnd w:id="3"/>
      <w:r w:rsidRPr="004E756B">
        <w:rPr>
          <w:rFonts w:cs="Open Sans"/>
        </w:rPr>
        <w:t>Určitě je důležité pravidelně kontrolovat svoji pojistnou smlouvu a ujistit se, že pojistná částka, pokud je v ní uvedena, odpovídá aktuálním hodnotám majetku. Podpojištění je totiž častým problémem, a proto je vhodné pojistky aktualizovat alespoň jednou za 2 až 3 roky. Pravidelná kontrola a aktualizace pojistných smluv je klíčová pro efektivní ochranu majetku před živelnými událostmi.</w:t>
      </w:r>
    </w:p>
    <w:p w14:paraId="25EC507B" w14:textId="00AE9697" w:rsidR="004E756B" w:rsidRPr="008532E1" w:rsidRDefault="004E756B" w:rsidP="004E756B">
      <w:pPr>
        <w:pStyle w:val="Nadpis4"/>
        <w:keepNext w:val="0"/>
        <w:keepLines w:val="0"/>
        <w:spacing w:before="240" w:after="40"/>
        <w:rPr>
          <w:rFonts w:ascii="Open Sans" w:hAnsi="Open Sans" w:cs="Open Sans"/>
          <w:b/>
          <w:i w:val="0"/>
          <w:iCs w:val="0"/>
          <w:color w:val="000000"/>
        </w:rPr>
      </w:pPr>
      <w:r w:rsidRPr="008532E1">
        <w:rPr>
          <w:rFonts w:ascii="Open Sans" w:hAnsi="Open Sans" w:cs="Open Sans"/>
          <w:b/>
          <w:i w:val="0"/>
          <w:iCs w:val="0"/>
          <w:color w:val="000000"/>
        </w:rPr>
        <w:t>10 rad, jak postupovat při povodni či jiné živelní události</w:t>
      </w:r>
      <w:r w:rsidR="008532E1">
        <w:rPr>
          <w:rFonts w:ascii="Open Sans" w:hAnsi="Open Sans" w:cs="Open Sans"/>
          <w:b/>
          <w:i w:val="0"/>
          <w:iCs w:val="0"/>
          <w:color w:val="000000"/>
        </w:rPr>
        <w:t>:</w:t>
      </w:r>
    </w:p>
    <w:p w14:paraId="75D8383A"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Zdokumentujte škodu, jak nejlépe dovedete.</w:t>
      </w:r>
    </w:p>
    <w:p w14:paraId="02F1F618"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Připravte si číslo pojistné smlouvy a nahlaste škody do pojišťovny co nejdříve.</w:t>
      </w:r>
    </w:p>
    <w:p w14:paraId="177AB549"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Po nahlášení čekejte na instrukce od pojišťovny.</w:t>
      </w:r>
    </w:p>
    <w:p w14:paraId="59897EB2"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Nepodnikejte žádné kroky k odstranění škod bez předchozí dokumentace.</w:t>
      </w:r>
    </w:p>
    <w:p w14:paraId="0ACE66F5"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Požádejte pojišťovnu o asistenci, pokud je to potřeba.</w:t>
      </w:r>
    </w:p>
    <w:p w14:paraId="2B5074E2"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Zajistěte důkladnou a průběžnou fotodokumentaci škod.</w:t>
      </w:r>
    </w:p>
    <w:p w14:paraId="48A0DE90"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Dodejte pojišťovně všechny vyžádané a úplné podklady.</w:t>
      </w:r>
    </w:p>
    <w:p w14:paraId="5E8719B2" w14:textId="77777777" w:rsidR="004E756B" w:rsidRPr="004E756B" w:rsidRDefault="004E756B" w:rsidP="004E756B">
      <w:pPr>
        <w:numPr>
          <w:ilvl w:val="0"/>
          <w:numId w:val="9"/>
        </w:numPr>
        <w:spacing w:after="0" w:line="276" w:lineRule="auto"/>
        <w:ind w:left="714" w:hanging="357"/>
        <w:jc w:val="left"/>
        <w:rPr>
          <w:rFonts w:cs="Open Sans"/>
        </w:rPr>
      </w:pPr>
      <w:r w:rsidRPr="004E756B">
        <w:rPr>
          <w:rFonts w:cs="Open Sans"/>
        </w:rPr>
        <w:t>Komunikujte s pojišťovnou během celého procesu likvidace škody.</w:t>
      </w:r>
    </w:p>
    <w:p w14:paraId="1BF5EA3E" w14:textId="77777777" w:rsidR="004E53A2" w:rsidRDefault="004E756B" w:rsidP="004E756B">
      <w:pPr>
        <w:numPr>
          <w:ilvl w:val="0"/>
          <w:numId w:val="9"/>
        </w:numPr>
        <w:spacing w:after="0" w:line="276" w:lineRule="auto"/>
        <w:ind w:left="714" w:hanging="357"/>
        <w:jc w:val="left"/>
        <w:rPr>
          <w:rFonts w:cs="Open Sans"/>
        </w:rPr>
      </w:pPr>
      <w:r w:rsidRPr="004E756B">
        <w:rPr>
          <w:rFonts w:cs="Open Sans"/>
        </w:rPr>
        <w:t>Uschovejte všechny účtenky a faktury za provedené opravy, vyfoťte si je.</w:t>
      </w:r>
    </w:p>
    <w:p w14:paraId="67F3BD54" w14:textId="5132911D" w:rsidR="007F2559" w:rsidRPr="004E53A2" w:rsidRDefault="004E756B" w:rsidP="004E756B">
      <w:pPr>
        <w:numPr>
          <w:ilvl w:val="0"/>
          <w:numId w:val="9"/>
        </w:numPr>
        <w:spacing w:after="0" w:line="276" w:lineRule="auto"/>
        <w:ind w:left="714" w:hanging="357"/>
        <w:jc w:val="left"/>
        <w:rPr>
          <w:rFonts w:cs="Open Sans"/>
        </w:rPr>
      </w:pPr>
      <w:r w:rsidRPr="004E53A2">
        <w:rPr>
          <w:rFonts w:cs="Open Sans"/>
        </w:rPr>
        <w:t>Peníze od pojišťovny očekávejte do 15 dní od ukončení šetření pojistné události</w:t>
      </w:r>
      <w:r w:rsidR="0013209F" w:rsidRPr="004E53A2">
        <w:rPr>
          <w:rFonts w:cs="Open Sans"/>
        </w:rPr>
        <w:t>.</w:t>
      </w:r>
      <w:r w:rsidRPr="004E53A2">
        <w:rPr>
          <w:rFonts w:cs="Open Sans"/>
        </w:rPr>
        <w:t xml:space="preserve"> </w:t>
      </w:r>
      <w:r w:rsidR="0013209F" w:rsidRPr="004E53A2">
        <w:rPr>
          <w:rFonts w:cs="Open Sans"/>
        </w:rPr>
        <w:t>P</w:t>
      </w:r>
      <w:r w:rsidRPr="004E53A2">
        <w:rPr>
          <w:rFonts w:cs="Open Sans"/>
        </w:rPr>
        <w:t>okud je to nutné, požádejte o zálohu.</w:t>
      </w:r>
    </w:p>
    <w:p w14:paraId="0482CC17" w14:textId="77777777" w:rsidR="008532E1" w:rsidRDefault="008532E1" w:rsidP="00C00401">
      <w:pPr>
        <w:rPr>
          <w:rFonts w:cs="Open Sans"/>
          <w:b/>
          <w:bCs/>
          <w:i/>
          <w:iCs/>
          <w:sz w:val="20"/>
          <w:szCs w:val="20"/>
        </w:rPr>
      </w:pPr>
    </w:p>
    <w:p w14:paraId="231E8DD7" w14:textId="77777777" w:rsidR="008532E1" w:rsidRDefault="008532E1" w:rsidP="00C00401">
      <w:pPr>
        <w:rPr>
          <w:rFonts w:cs="Open Sans"/>
          <w:b/>
          <w:bCs/>
          <w:i/>
          <w:iCs/>
          <w:sz w:val="20"/>
          <w:szCs w:val="20"/>
        </w:rPr>
      </w:pPr>
    </w:p>
    <w:p w14:paraId="57CEC546" w14:textId="28DC365E" w:rsidR="00712072" w:rsidRPr="007622A0" w:rsidRDefault="00712072" w:rsidP="00C00401">
      <w:pPr>
        <w:rPr>
          <w:rFonts w:cs="Open Sans"/>
          <w:b/>
          <w:bCs/>
        </w:rPr>
      </w:pPr>
      <w:r w:rsidRPr="007622A0">
        <w:rPr>
          <w:rFonts w:cs="Open Sans"/>
          <w:b/>
          <w:bCs/>
          <w:i/>
          <w:iCs/>
          <w:sz w:val="20"/>
          <w:szCs w:val="20"/>
        </w:rPr>
        <w:t>O společnosti FinGO:</w:t>
      </w:r>
    </w:p>
    <w:p w14:paraId="3272E8CB" w14:textId="309EF551" w:rsidR="009C1B95"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w:t>
      </w:r>
      <w:r w:rsidR="003C1A63">
        <w:rPr>
          <w:rFonts w:cs="Open Sans"/>
          <w:i/>
          <w:iCs/>
          <w:sz w:val="20"/>
          <w:szCs w:val="20"/>
        </w:rPr>
        <w:t>63</w:t>
      </w:r>
      <w:r w:rsidRPr="0085622D">
        <w:rPr>
          <w:rFonts w:cs="Open Sans"/>
          <w:i/>
          <w:iCs/>
          <w:sz w:val="20"/>
          <w:szCs w:val="20"/>
        </w:rPr>
        <w:t>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52B26EB2"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20"/>
                    </pic:cNvPr>
                    <pic:cNvPicPr/>
                  </pic:nvPicPr>
                  <pic:blipFill>
                    <a:blip r:embed="rId21">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 xml:space="preserve">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w:t>
      </w:r>
      <w:r w:rsidR="00633408">
        <w:rPr>
          <w:rFonts w:cs="Open Sans"/>
          <w:i/>
          <w:iCs/>
          <w:sz w:val="20"/>
          <w:szCs w:val="20"/>
        </w:rPr>
        <w:t>Sesterská s</w:t>
      </w:r>
      <w:r w:rsidR="00712072" w:rsidRPr="0085622D">
        <w:rPr>
          <w:rFonts w:cs="Open Sans"/>
          <w:i/>
          <w:iCs/>
          <w:sz w:val="20"/>
          <w:szCs w:val="20"/>
        </w:rPr>
        <w:t xml:space="preserve">polečnost FinGO.sk byla založena </w:t>
      </w:r>
      <w:r w:rsidR="00F454AD">
        <w:rPr>
          <w:rFonts w:cs="Open Sans"/>
          <w:i/>
          <w:iCs/>
          <w:sz w:val="20"/>
          <w:szCs w:val="20"/>
        </w:rPr>
        <w:t>v roce 2017</w:t>
      </w:r>
      <w:r w:rsidR="00712072" w:rsidRPr="0085622D">
        <w:rPr>
          <w:rFonts w:cs="Open Sans"/>
          <w:i/>
          <w:iCs/>
          <w:sz w:val="20"/>
          <w:szCs w:val="20"/>
        </w:rPr>
        <w:t xml:space="preserve"> a stala se jednou z nejrychleji rostoucích společností ve svém oboru na Slovensku. Více než 1</w:t>
      </w:r>
      <w:r w:rsidR="004B7096">
        <w:rPr>
          <w:rFonts w:cs="Open Sans"/>
          <w:i/>
          <w:iCs/>
          <w:sz w:val="20"/>
          <w:szCs w:val="20"/>
        </w:rPr>
        <w:t xml:space="preserve"> 0</w:t>
      </w:r>
      <w:r w:rsidR="00712072" w:rsidRPr="0085622D">
        <w:rPr>
          <w:rFonts w:cs="Open Sans"/>
          <w:i/>
          <w:iCs/>
          <w:sz w:val="20"/>
          <w:szCs w:val="20"/>
        </w:rPr>
        <w:t>00 odborníků působí ve všech 79 okresech Slovenska a stará se o téměř 1</w:t>
      </w:r>
      <w:r w:rsidR="00E92752">
        <w:rPr>
          <w:rFonts w:cs="Open Sans"/>
          <w:i/>
          <w:iCs/>
          <w:sz w:val="20"/>
          <w:szCs w:val="20"/>
        </w:rPr>
        <w:t>5</w:t>
      </w:r>
      <w:r w:rsidR="00712072" w:rsidRPr="0085622D">
        <w:rPr>
          <w:rFonts w:cs="Open Sans"/>
          <w:i/>
          <w:iCs/>
          <w:sz w:val="20"/>
          <w:szCs w:val="20"/>
        </w:rPr>
        <w:t>0 000 spokojených klientů.</w:t>
      </w:r>
    </w:p>
    <w:sectPr w:rsidR="0096059C" w:rsidRPr="0085622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A7D71" w14:textId="77777777" w:rsidR="00216ADB" w:rsidRDefault="00216ADB" w:rsidP="00C00401">
      <w:r>
        <w:separator/>
      </w:r>
    </w:p>
  </w:endnote>
  <w:endnote w:type="continuationSeparator" w:id="0">
    <w:p w14:paraId="0515727C" w14:textId="77777777" w:rsidR="00216ADB" w:rsidRDefault="00216ADB"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EA6F" w14:textId="77777777" w:rsidR="00216ADB" w:rsidRDefault="00216ADB" w:rsidP="00C00401">
      <w:r>
        <w:separator/>
      </w:r>
    </w:p>
  </w:footnote>
  <w:footnote w:type="continuationSeparator" w:id="0">
    <w:p w14:paraId="2F5D6356" w14:textId="77777777" w:rsidR="00216ADB" w:rsidRDefault="00216ADB"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1A5918"/>
    <w:multiLevelType w:val="multilevel"/>
    <w:tmpl w:val="85AEC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0B305E"/>
    <w:multiLevelType w:val="hybridMultilevel"/>
    <w:tmpl w:val="3AE4BC7C"/>
    <w:lvl w:ilvl="0" w:tplc="8E32B9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2757161">
    <w:abstractNumId w:val="7"/>
  </w:num>
  <w:num w:numId="2" w16cid:durableId="363099003">
    <w:abstractNumId w:val="0"/>
  </w:num>
  <w:num w:numId="3" w16cid:durableId="1533155299">
    <w:abstractNumId w:val="5"/>
  </w:num>
  <w:num w:numId="4" w16cid:durableId="1809980726">
    <w:abstractNumId w:val="6"/>
  </w:num>
  <w:num w:numId="5" w16cid:durableId="1958484008">
    <w:abstractNumId w:val="4"/>
  </w:num>
  <w:num w:numId="6" w16cid:durableId="854686921">
    <w:abstractNumId w:val="1"/>
  </w:num>
  <w:num w:numId="7" w16cid:durableId="1984118866">
    <w:abstractNumId w:val="2"/>
  </w:num>
  <w:num w:numId="8" w16cid:durableId="128133814">
    <w:abstractNumId w:val="8"/>
  </w:num>
  <w:num w:numId="9" w16cid:durableId="165598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021F"/>
    <w:rsid w:val="00001B35"/>
    <w:rsid w:val="00004FFD"/>
    <w:rsid w:val="0000658B"/>
    <w:rsid w:val="000073D8"/>
    <w:rsid w:val="0000794B"/>
    <w:rsid w:val="00010A63"/>
    <w:rsid w:val="00010B20"/>
    <w:rsid w:val="000130A7"/>
    <w:rsid w:val="000156C5"/>
    <w:rsid w:val="000166FB"/>
    <w:rsid w:val="000167C8"/>
    <w:rsid w:val="00016F51"/>
    <w:rsid w:val="000177F2"/>
    <w:rsid w:val="000232BB"/>
    <w:rsid w:val="00027827"/>
    <w:rsid w:val="00030C15"/>
    <w:rsid w:val="00031FAB"/>
    <w:rsid w:val="00032B9B"/>
    <w:rsid w:val="0003572F"/>
    <w:rsid w:val="00035827"/>
    <w:rsid w:val="000370E4"/>
    <w:rsid w:val="00041CF6"/>
    <w:rsid w:val="0004389E"/>
    <w:rsid w:val="000442A5"/>
    <w:rsid w:val="000460C4"/>
    <w:rsid w:val="00046406"/>
    <w:rsid w:val="00046FCB"/>
    <w:rsid w:val="000514DD"/>
    <w:rsid w:val="00052C56"/>
    <w:rsid w:val="00055DF8"/>
    <w:rsid w:val="00055FE9"/>
    <w:rsid w:val="000611AF"/>
    <w:rsid w:val="000625FE"/>
    <w:rsid w:val="00063A45"/>
    <w:rsid w:val="00065953"/>
    <w:rsid w:val="000662C5"/>
    <w:rsid w:val="00072048"/>
    <w:rsid w:val="000725B0"/>
    <w:rsid w:val="00073C2D"/>
    <w:rsid w:val="00074C4C"/>
    <w:rsid w:val="00075457"/>
    <w:rsid w:val="000761B4"/>
    <w:rsid w:val="00076806"/>
    <w:rsid w:val="000816F4"/>
    <w:rsid w:val="0008245D"/>
    <w:rsid w:val="00083A38"/>
    <w:rsid w:val="00083CAE"/>
    <w:rsid w:val="000873CA"/>
    <w:rsid w:val="00091AB5"/>
    <w:rsid w:val="00092FF4"/>
    <w:rsid w:val="00094ABB"/>
    <w:rsid w:val="000962CF"/>
    <w:rsid w:val="000970DD"/>
    <w:rsid w:val="000A025B"/>
    <w:rsid w:val="000A10EE"/>
    <w:rsid w:val="000A22D0"/>
    <w:rsid w:val="000A4128"/>
    <w:rsid w:val="000A5BC8"/>
    <w:rsid w:val="000B0146"/>
    <w:rsid w:val="000B3761"/>
    <w:rsid w:val="000B491A"/>
    <w:rsid w:val="000B53EF"/>
    <w:rsid w:val="000B6269"/>
    <w:rsid w:val="000B6644"/>
    <w:rsid w:val="000C1F47"/>
    <w:rsid w:val="000C32FA"/>
    <w:rsid w:val="000C4389"/>
    <w:rsid w:val="000D5103"/>
    <w:rsid w:val="000D6645"/>
    <w:rsid w:val="000D6A46"/>
    <w:rsid w:val="000D6D02"/>
    <w:rsid w:val="000E0245"/>
    <w:rsid w:val="000E0D1B"/>
    <w:rsid w:val="000E157E"/>
    <w:rsid w:val="000E2A8F"/>
    <w:rsid w:val="000E6A0D"/>
    <w:rsid w:val="000F2B58"/>
    <w:rsid w:val="000F3C52"/>
    <w:rsid w:val="0010033D"/>
    <w:rsid w:val="00100EF2"/>
    <w:rsid w:val="00103C5D"/>
    <w:rsid w:val="00114A22"/>
    <w:rsid w:val="00123A82"/>
    <w:rsid w:val="00123CBB"/>
    <w:rsid w:val="0012633D"/>
    <w:rsid w:val="00126A40"/>
    <w:rsid w:val="00126CAB"/>
    <w:rsid w:val="00130902"/>
    <w:rsid w:val="0013209F"/>
    <w:rsid w:val="001349B3"/>
    <w:rsid w:val="00136991"/>
    <w:rsid w:val="00140D71"/>
    <w:rsid w:val="00141266"/>
    <w:rsid w:val="00141690"/>
    <w:rsid w:val="00145A00"/>
    <w:rsid w:val="00151753"/>
    <w:rsid w:val="001529F1"/>
    <w:rsid w:val="00154E66"/>
    <w:rsid w:val="00155502"/>
    <w:rsid w:val="00160E3C"/>
    <w:rsid w:val="00161442"/>
    <w:rsid w:val="00161DEA"/>
    <w:rsid w:val="00163105"/>
    <w:rsid w:val="001653DF"/>
    <w:rsid w:val="001665F9"/>
    <w:rsid w:val="00166AF9"/>
    <w:rsid w:val="001671B0"/>
    <w:rsid w:val="00170800"/>
    <w:rsid w:val="001710AF"/>
    <w:rsid w:val="0017134D"/>
    <w:rsid w:val="001726F3"/>
    <w:rsid w:val="00172E17"/>
    <w:rsid w:val="00180E6A"/>
    <w:rsid w:val="001842E5"/>
    <w:rsid w:val="001876D3"/>
    <w:rsid w:val="0019024B"/>
    <w:rsid w:val="001946FC"/>
    <w:rsid w:val="001A0D25"/>
    <w:rsid w:val="001A1292"/>
    <w:rsid w:val="001A1D0A"/>
    <w:rsid w:val="001A2107"/>
    <w:rsid w:val="001A21A3"/>
    <w:rsid w:val="001B3538"/>
    <w:rsid w:val="001B4EA0"/>
    <w:rsid w:val="001C0693"/>
    <w:rsid w:val="001C1F70"/>
    <w:rsid w:val="001C2B99"/>
    <w:rsid w:val="001C434C"/>
    <w:rsid w:val="001C580D"/>
    <w:rsid w:val="001C7341"/>
    <w:rsid w:val="001D10AA"/>
    <w:rsid w:val="001D24B7"/>
    <w:rsid w:val="001D2C8C"/>
    <w:rsid w:val="001D4EB5"/>
    <w:rsid w:val="001D588D"/>
    <w:rsid w:val="001D598E"/>
    <w:rsid w:val="001E080B"/>
    <w:rsid w:val="001E1289"/>
    <w:rsid w:val="001E302B"/>
    <w:rsid w:val="001E30CC"/>
    <w:rsid w:val="001E6AB9"/>
    <w:rsid w:val="001E6F3F"/>
    <w:rsid w:val="001E7717"/>
    <w:rsid w:val="001F250E"/>
    <w:rsid w:val="001F44D8"/>
    <w:rsid w:val="002049BE"/>
    <w:rsid w:val="00204ED4"/>
    <w:rsid w:val="00207B4D"/>
    <w:rsid w:val="00211D63"/>
    <w:rsid w:val="00213ED1"/>
    <w:rsid w:val="00215E72"/>
    <w:rsid w:val="00216ADB"/>
    <w:rsid w:val="00217BE6"/>
    <w:rsid w:val="00217E22"/>
    <w:rsid w:val="00221487"/>
    <w:rsid w:val="0022158E"/>
    <w:rsid w:val="00222C93"/>
    <w:rsid w:val="00224B01"/>
    <w:rsid w:val="002303EC"/>
    <w:rsid w:val="00233E02"/>
    <w:rsid w:val="00234369"/>
    <w:rsid w:val="002344D8"/>
    <w:rsid w:val="00234D95"/>
    <w:rsid w:val="002379C0"/>
    <w:rsid w:val="00241F37"/>
    <w:rsid w:val="00245AAA"/>
    <w:rsid w:val="00251351"/>
    <w:rsid w:val="0025211B"/>
    <w:rsid w:val="00257F3E"/>
    <w:rsid w:val="00260F8F"/>
    <w:rsid w:val="00261CA3"/>
    <w:rsid w:val="00263614"/>
    <w:rsid w:val="002639B4"/>
    <w:rsid w:val="00271542"/>
    <w:rsid w:val="00274D60"/>
    <w:rsid w:val="00276C6C"/>
    <w:rsid w:val="00276F7D"/>
    <w:rsid w:val="002772E1"/>
    <w:rsid w:val="00280C2B"/>
    <w:rsid w:val="00284142"/>
    <w:rsid w:val="00287DF5"/>
    <w:rsid w:val="002905E6"/>
    <w:rsid w:val="0029083A"/>
    <w:rsid w:val="00292F00"/>
    <w:rsid w:val="00295A20"/>
    <w:rsid w:val="002A1734"/>
    <w:rsid w:val="002A1B55"/>
    <w:rsid w:val="002A21E4"/>
    <w:rsid w:val="002A32F4"/>
    <w:rsid w:val="002A53DA"/>
    <w:rsid w:val="002A62CB"/>
    <w:rsid w:val="002B13B2"/>
    <w:rsid w:val="002B70E7"/>
    <w:rsid w:val="002C13EA"/>
    <w:rsid w:val="002C2E3A"/>
    <w:rsid w:val="002C382A"/>
    <w:rsid w:val="002C59EB"/>
    <w:rsid w:val="002C5A45"/>
    <w:rsid w:val="002C60DA"/>
    <w:rsid w:val="002D21FA"/>
    <w:rsid w:val="002D4EB8"/>
    <w:rsid w:val="002D4EE4"/>
    <w:rsid w:val="002E07EE"/>
    <w:rsid w:val="002E0CCF"/>
    <w:rsid w:val="002E1AF8"/>
    <w:rsid w:val="002E54F5"/>
    <w:rsid w:val="002E7709"/>
    <w:rsid w:val="002F5FAF"/>
    <w:rsid w:val="00300545"/>
    <w:rsid w:val="003024F0"/>
    <w:rsid w:val="00303617"/>
    <w:rsid w:val="0030492E"/>
    <w:rsid w:val="003060EB"/>
    <w:rsid w:val="00306FF7"/>
    <w:rsid w:val="00307B7B"/>
    <w:rsid w:val="00307DE5"/>
    <w:rsid w:val="00310F86"/>
    <w:rsid w:val="00315B04"/>
    <w:rsid w:val="00317763"/>
    <w:rsid w:val="00320C20"/>
    <w:rsid w:val="00330807"/>
    <w:rsid w:val="00331594"/>
    <w:rsid w:val="003319EC"/>
    <w:rsid w:val="00334FAF"/>
    <w:rsid w:val="00340F69"/>
    <w:rsid w:val="00341989"/>
    <w:rsid w:val="00342AF0"/>
    <w:rsid w:val="003447BB"/>
    <w:rsid w:val="00347F9F"/>
    <w:rsid w:val="00350AAF"/>
    <w:rsid w:val="00351D19"/>
    <w:rsid w:val="0035269E"/>
    <w:rsid w:val="0035357F"/>
    <w:rsid w:val="003657AB"/>
    <w:rsid w:val="00370622"/>
    <w:rsid w:val="00370FC7"/>
    <w:rsid w:val="0037171D"/>
    <w:rsid w:val="00373847"/>
    <w:rsid w:val="003748A7"/>
    <w:rsid w:val="003760BD"/>
    <w:rsid w:val="00376685"/>
    <w:rsid w:val="00376B28"/>
    <w:rsid w:val="0037762B"/>
    <w:rsid w:val="00377D97"/>
    <w:rsid w:val="00380ED4"/>
    <w:rsid w:val="003815E3"/>
    <w:rsid w:val="00382E6E"/>
    <w:rsid w:val="00384151"/>
    <w:rsid w:val="00387642"/>
    <w:rsid w:val="003915C5"/>
    <w:rsid w:val="003A04E7"/>
    <w:rsid w:val="003A162E"/>
    <w:rsid w:val="003A1803"/>
    <w:rsid w:val="003A354B"/>
    <w:rsid w:val="003A607A"/>
    <w:rsid w:val="003B238C"/>
    <w:rsid w:val="003B23D1"/>
    <w:rsid w:val="003B4005"/>
    <w:rsid w:val="003B4C87"/>
    <w:rsid w:val="003B6A74"/>
    <w:rsid w:val="003C1A63"/>
    <w:rsid w:val="003C6BEA"/>
    <w:rsid w:val="003D045C"/>
    <w:rsid w:val="003D0D6C"/>
    <w:rsid w:val="003D0DBC"/>
    <w:rsid w:val="003D2348"/>
    <w:rsid w:val="003D58BA"/>
    <w:rsid w:val="003D66CE"/>
    <w:rsid w:val="003E1DFE"/>
    <w:rsid w:val="003E396C"/>
    <w:rsid w:val="003E3BF6"/>
    <w:rsid w:val="003E5D6E"/>
    <w:rsid w:val="003F20AC"/>
    <w:rsid w:val="003F2B6E"/>
    <w:rsid w:val="003F2DE9"/>
    <w:rsid w:val="003F3774"/>
    <w:rsid w:val="003F6CED"/>
    <w:rsid w:val="00414E7C"/>
    <w:rsid w:val="00416592"/>
    <w:rsid w:val="004173C5"/>
    <w:rsid w:val="004204A7"/>
    <w:rsid w:val="0042374E"/>
    <w:rsid w:val="004240D9"/>
    <w:rsid w:val="0042592F"/>
    <w:rsid w:val="004261C0"/>
    <w:rsid w:val="00427184"/>
    <w:rsid w:val="0042731D"/>
    <w:rsid w:val="00430FEE"/>
    <w:rsid w:val="00432F8F"/>
    <w:rsid w:val="00433265"/>
    <w:rsid w:val="0043437F"/>
    <w:rsid w:val="00435F26"/>
    <w:rsid w:val="00437603"/>
    <w:rsid w:val="004447EB"/>
    <w:rsid w:val="00445B8E"/>
    <w:rsid w:val="00446A76"/>
    <w:rsid w:val="004513B8"/>
    <w:rsid w:val="00452C38"/>
    <w:rsid w:val="004568B8"/>
    <w:rsid w:val="004630DE"/>
    <w:rsid w:val="00463F22"/>
    <w:rsid w:val="00465D61"/>
    <w:rsid w:val="00465E22"/>
    <w:rsid w:val="00466237"/>
    <w:rsid w:val="004665DB"/>
    <w:rsid w:val="00467FC4"/>
    <w:rsid w:val="004741F4"/>
    <w:rsid w:val="00476146"/>
    <w:rsid w:val="00476C89"/>
    <w:rsid w:val="004777C9"/>
    <w:rsid w:val="00477D14"/>
    <w:rsid w:val="00480D15"/>
    <w:rsid w:val="004852AE"/>
    <w:rsid w:val="00485C48"/>
    <w:rsid w:val="00485FF4"/>
    <w:rsid w:val="00486147"/>
    <w:rsid w:val="004866AD"/>
    <w:rsid w:val="004877F4"/>
    <w:rsid w:val="00490009"/>
    <w:rsid w:val="004907BA"/>
    <w:rsid w:val="00490EC1"/>
    <w:rsid w:val="0049178B"/>
    <w:rsid w:val="004942A2"/>
    <w:rsid w:val="0049585A"/>
    <w:rsid w:val="00496EAF"/>
    <w:rsid w:val="004A2C0D"/>
    <w:rsid w:val="004A35C4"/>
    <w:rsid w:val="004A4E19"/>
    <w:rsid w:val="004B10CA"/>
    <w:rsid w:val="004B33BF"/>
    <w:rsid w:val="004B5EC1"/>
    <w:rsid w:val="004B7096"/>
    <w:rsid w:val="004C3812"/>
    <w:rsid w:val="004C50E4"/>
    <w:rsid w:val="004C5C16"/>
    <w:rsid w:val="004C5D53"/>
    <w:rsid w:val="004C74C2"/>
    <w:rsid w:val="004D030F"/>
    <w:rsid w:val="004D127B"/>
    <w:rsid w:val="004D2462"/>
    <w:rsid w:val="004D249B"/>
    <w:rsid w:val="004E1E40"/>
    <w:rsid w:val="004E41B1"/>
    <w:rsid w:val="004E53A2"/>
    <w:rsid w:val="004E6F7B"/>
    <w:rsid w:val="004E756B"/>
    <w:rsid w:val="004E78A7"/>
    <w:rsid w:val="004F2062"/>
    <w:rsid w:val="004F4F21"/>
    <w:rsid w:val="004F6C36"/>
    <w:rsid w:val="005002F0"/>
    <w:rsid w:val="005037AB"/>
    <w:rsid w:val="00511218"/>
    <w:rsid w:val="00514BA1"/>
    <w:rsid w:val="00517194"/>
    <w:rsid w:val="00523422"/>
    <w:rsid w:val="00523961"/>
    <w:rsid w:val="005259FB"/>
    <w:rsid w:val="00526D07"/>
    <w:rsid w:val="00533D3B"/>
    <w:rsid w:val="00536896"/>
    <w:rsid w:val="00540518"/>
    <w:rsid w:val="00542979"/>
    <w:rsid w:val="005436D2"/>
    <w:rsid w:val="005445B6"/>
    <w:rsid w:val="00545980"/>
    <w:rsid w:val="00547331"/>
    <w:rsid w:val="00547822"/>
    <w:rsid w:val="00552D7D"/>
    <w:rsid w:val="005564B3"/>
    <w:rsid w:val="0055794D"/>
    <w:rsid w:val="00557DFF"/>
    <w:rsid w:val="00562B35"/>
    <w:rsid w:val="00567B61"/>
    <w:rsid w:val="00567FA0"/>
    <w:rsid w:val="00572FC0"/>
    <w:rsid w:val="00573667"/>
    <w:rsid w:val="005737A5"/>
    <w:rsid w:val="00575099"/>
    <w:rsid w:val="0057569E"/>
    <w:rsid w:val="0057650B"/>
    <w:rsid w:val="0057733B"/>
    <w:rsid w:val="00581AC6"/>
    <w:rsid w:val="00581FDA"/>
    <w:rsid w:val="00583C0E"/>
    <w:rsid w:val="00585167"/>
    <w:rsid w:val="00585A8C"/>
    <w:rsid w:val="005903D0"/>
    <w:rsid w:val="005936A5"/>
    <w:rsid w:val="005970E4"/>
    <w:rsid w:val="00597FB7"/>
    <w:rsid w:val="005A0029"/>
    <w:rsid w:val="005A3916"/>
    <w:rsid w:val="005A3AF4"/>
    <w:rsid w:val="005A4358"/>
    <w:rsid w:val="005A595A"/>
    <w:rsid w:val="005A6B95"/>
    <w:rsid w:val="005B2544"/>
    <w:rsid w:val="005B27B1"/>
    <w:rsid w:val="005B518F"/>
    <w:rsid w:val="005B55F4"/>
    <w:rsid w:val="005B5649"/>
    <w:rsid w:val="005B6B51"/>
    <w:rsid w:val="005C00E6"/>
    <w:rsid w:val="005C3118"/>
    <w:rsid w:val="005C43E7"/>
    <w:rsid w:val="005C5272"/>
    <w:rsid w:val="005D16E9"/>
    <w:rsid w:val="005D3C12"/>
    <w:rsid w:val="005D48A0"/>
    <w:rsid w:val="005D5F6D"/>
    <w:rsid w:val="005E2C7A"/>
    <w:rsid w:val="005E3B20"/>
    <w:rsid w:val="005E79B1"/>
    <w:rsid w:val="005F5D29"/>
    <w:rsid w:val="005F7916"/>
    <w:rsid w:val="00601121"/>
    <w:rsid w:val="006017A0"/>
    <w:rsid w:val="0060368E"/>
    <w:rsid w:val="00604BAA"/>
    <w:rsid w:val="00605533"/>
    <w:rsid w:val="00605586"/>
    <w:rsid w:val="0061589B"/>
    <w:rsid w:val="0061675A"/>
    <w:rsid w:val="00625B35"/>
    <w:rsid w:val="00625B6D"/>
    <w:rsid w:val="006261F9"/>
    <w:rsid w:val="00627190"/>
    <w:rsid w:val="00632F5C"/>
    <w:rsid w:val="00633335"/>
    <w:rsid w:val="00633408"/>
    <w:rsid w:val="0063692F"/>
    <w:rsid w:val="00636E48"/>
    <w:rsid w:val="00640A81"/>
    <w:rsid w:val="00640C88"/>
    <w:rsid w:val="00641FD4"/>
    <w:rsid w:val="00645879"/>
    <w:rsid w:val="00646D90"/>
    <w:rsid w:val="00646FA2"/>
    <w:rsid w:val="006526AF"/>
    <w:rsid w:val="006533F6"/>
    <w:rsid w:val="006536C1"/>
    <w:rsid w:val="0065529F"/>
    <w:rsid w:val="006569AC"/>
    <w:rsid w:val="00657A80"/>
    <w:rsid w:val="006628BF"/>
    <w:rsid w:val="00662DD9"/>
    <w:rsid w:val="006709B2"/>
    <w:rsid w:val="00671152"/>
    <w:rsid w:val="0067199E"/>
    <w:rsid w:val="00675641"/>
    <w:rsid w:val="00676B63"/>
    <w:rsid w:val="0068289E"/>
    <w:rsid w:val="00682902"/>
    <w:rsid w:val="0068301F"/>
    <w:rsid w:val="006848CD"/>
    <w:rsid w:val="00684A60"/>
    <w:rsid w:val="00690362"/>
    <w:rsid w:val="00690A80"/>
    <w:rsid w:val="006924E0"/>
    <w:rsid w:val="0069527F"/>
    <w:rsid w:val="0069560E"/>
    <w:rsid w:val="00697FD8"/>
    <w:rsid w:val="006A1252"/>
    <w:rsid w:val="006A1663"/>
    <w:rsid w:val="006A607D"/>
    <w:rsid w:val="006A68AF"/>
    <w:rsid w:val="006A6AF3"/>
    <w:rsid w:val="006A6E08"/>
    <w:rsid w:val="006B3147"/>
    <w:rsid w:val="006B5CF3"/>
    <w:rsid w:val="006B7E92"/>
    <w:rsid w:val="006C0694"/>
    <w:rsid w:val="006C26BA"/>
    <w:rsid w:val="006C2B06"/>
    <w:rsid w:val="006C308A"/>
    <w:rsid w:val="006C4423"/>
    <w:rsid w:val="006C4CF0"/>
    <w:rsid w:val="006D2C9F"/>
    <w:rsid w:val="006D596E"/>
    <w:rsid w:val="006D784C"/>
    <w:rsid w:val="006E111A"/>
    <w:rsid w:val="006E290E"/>
    <w:rsid w:val="006E2CB7"/>
    <w:rsid w:val="006E3B9F"/>
    <w:rsid w:val="006E4179"/>
    <w:rsid w:val="006E576A"/>
    <w:rsid w:val="006E5E5C"/>
    <w:rsid w:val="006F00A9"/>
    <w:rsid w:val="006F1D3A"/>
    <w:rsid w:val="006F26F7"/>
    <w:rsid w:val="006F2B8E"/>
    <w:rsid w:val="006F50FA"/>
    <w:rsid w:val="006F64EE"/>
    <w:rsid w:val="006F6884"/>
    <w:rsid w:val="006F7EA4"/>
    <w:rsid w:val="00700A3E"/>
    <w:rsid w:val="00701CE2"/>
    <w:rsid w:val="00705139"/>
    <w:rsid w:val="0070582A"/>
    <w:rsid w:val="00712072"/>
    <w:rsid w:val="007123ED"/>
    <w:rsid w:val="00714664"/>
    <w:rsid w:val="0071539D"/>
    <w:rsid w:val="0071543B"/>
    <w:rsid w:val="0071584B"/>
    <w:rsid w:val="00720B44"/>
    <w:rsid w:val="007211E6"/>
    <w:rsid w:val="007233E9"/>
    <w:rsid w:val="00723A7F"/>
    <w:rsid w:val="00723B3E"/>
    <w:rsid w:val="0073629A"/>
    <w:rsid w:val="00736FB4"/>
    <w:rsid w:val="0073769F"/>
    <w:rsid w:val="0074064F"/>
    <w:rsid w:val="00740EB7"/>
    <w:rsid w:val="0074213D"/>
    <w:rsid w:val="00743B30"/>
    <w:rsid w:val="007447AA"/>
    <w:rsid w:val="00745876"/>
    <w:rsid w:val="007517BE"/>
    <w:rsid w:val="00751C55"/>
    <w:rsid w:val="0075473B"/>
    <w:rsid w:val="007570DA"/>
    <w:rsid w:val="0075784E"/>
    <w:rsid w:val="00760177"/>
    <w:rsid w:val="007622A0"/>
    <w:rsid w:val="00762EEA"/>
    <w:rsid w:val="00764CDC"/>
    <w:rsid w:val="00766084"/>
    <w:rsid w:val="0076759E"/>
    <w:rsid w:val="00770401"/>
    <w:rsid w:val="00772295"/>
    <w:rsid w:val="0077319D"/>
    <w:rsid w:val="00775798"/>
    <w:rsid w:val="00775A54"/>
    <w:rsid w:val="00775DDB"/>
    <w:rsid w:val="007774BA"/>
    <w:rsid w:val="00777674"/>
    <w:rsid w:val="00777E72"/>
    <w:rsid w:val="00780CC5"/>
    <w:rsid w:val="00782679"/>
    <w:rsid w:val="00784603"/>
    <w:rsid w:val="007847A2"/>
    <w:rsid w:val="00785512"/>
    <w:rsid w:val="00785AA8"/>
    <w:rsid w:val="00787256"/>
    <w:rsid w:val="00787BE3"/>
    <w:rsid w:val="00792601"/>
    <w:rsid w:val="007931B4"/>
    <w:rsid w:val="0079445A"/>
    <w:rsid w:val="0079453F"/>
    <w:rsid w:val="007945C5"/>
    <w:rsid w:val="00795BB7"/>
    <w:rsid w:val="0079C103"/>
    <w:rsid w:val="007A0EAA"/>
    <w:rsid w:val="007A19CA"/>
    <w:rsid w:val="007A3E15"/>
    <w:rsid w:val="007A408F"/>
    <w:rsid w:val="007A5EA9"/>
    <w:rsid w:val="007A71F6"/>
    <w:rsid w:val="007A7C9E"/>
    <w:rsid w:val="007B0B03"/>
    <w:rsid w:val="007B2BA5"/>
    <w:rsid w:val="007C7CD9"/>
    <w:rsid w:val="007D0277"/>
    <w:rsid w:val="007D14CA"/>
    <w:rsid w:val="007D4412"/>
    <w:rsid w:val="007D69D8"/>
    <w:rsid w:val="007D7647"/>
    <w:rsid w:val="007E095E"/>
    <w:rsid w:val="007E2628"/>
    <w:rsid w:val="007E5E5F"/>
    <w:rsid w:val="007F0386"/>
    <w:rsid w:val="007F2559"/>
    <w:rsid w:val="007F4550"/>
    <w:rsid w:val="00802969"/>
    <w:rsid w:val="00803535"/>
    <w:rsid w:val="00803EB2"/>
    <w:rsid w:val="00804C96"/>
    <w:rsid w:val="00805EFB"/>
    <w:rsid w:val="008072AB"/>
    <w:rsid w:val="00807679"/>
    <w:rsid w:val="008118A6"/>
    <w:rsid w:val="00814BDC"/>
    <w:rsid w:val="00817E83"/>
    <w:rsid w:val="008205FD"/>
    <w:rsid w:val="008210F1"/>
    <w:rsid w:val="00831DC0"/>
    <w:rsid w:val="0083675C"/>
    <w:rsid w:val="00836913"/>
    <w:rsid w:val="00841960"/>
    <w:rsid w:val="008435B7"/>
    <w:rsid w:val="008463DB"/>
    <w:rsid w:val="0084687D"/>
    <w:rsid w:val="00847833"/>
    <w:rsid w:val="008532E1"/>
    <w:rsid w:val="00854D1B"/>
    <w:rsid w:val="0085622D"/>
    <w:rsid w:val="008575AC"/>
    <w:rsid w:val="00857C45"/>
    <w:rsid w:val="00863DB8"/>
    <w:rsid w:val="0086518E"/>
    <w:rsid w:val="00867DAE"/>
    <w:rsid w:val="008725ED"/>
    <w:rsid w:val="00872EA0"/>
    <w:rsid w:val="0087697F"/>
    <w:rsid w:val="008769C2"/>
    <w:rsid w:val="00876F1A"/>
    <w:rsid w:val="0087704C"/>
    <w:rsid w:val="00877CD1"/>
    <w:rsid w:val="008862B6"/>
    <w:rsid w:val="00890652"/>
    <w:rsid w:val="00893535"/>
    <w:rsid w:val="00893CF1"/>
    <w:rsid w:val="00896196"/>
    <w:rsid w:val="0089657F"/>
    <w:rsid w:val="008A30DF"/>
    <w:rsid w:val="008A6C2D"/>
    <w:rsid w:val="008B011E"/>
    <w:rsid w:val="008B0CFF"/>
    <w:rsid w:val="008B3101"/>
    <w:rsid w:val="008B3F8C"/>
    <w:rsid w:val="008B6064"/>
    <w:rsid w:val="008B6BB9"/>
    <w:rsid w:val="008B76D7"/>
    <w:rsid w:val="008C0488"/>
    <w:rsid w:val="008C331D"/>
    <w:rsid w:val="008C39EB"/>
    <w:rsid w:val="008C42E7"/>
    <w:rsid w:val="008D130E"/>
    <w:rsid w:val="008D6DA3"/>
    <w:rsid w:val="008E0BDF"/>
    <w:rsid w:val="008E17AA"/>
    <w:rsid w:val="008E3EA0"/>
    <w:rsid w:val="008E4261"/>
    <w:rsid w:val="008E4A2D"/>
    <w:rsid w:val="008E54E6"/>
    <w:rsid w:val="008E5E3C"/>
    <w:rsid w:val="008E6495"/>
    <w:rsid w:val="008E7379"/>
    <w:rsid w:val="008F15FD"/>
    <w:rsid w:val="008F1B78"/>
    <w:rsid w:val="008F38A3"/>
    <w:rsid w:val="008F4BB2"/>
    <w:rsid w:val="008F63B4"/>
    <w:rsid w:val="008F7DD5"/>
    <w:rsid w:val="009001FB"/>
    <w:rsid w:val="00900BDB"/>
    <w:rsid w:val="00900CC8"/>
    <w:rsid w:val="00900FC8"/>
    <w:rsid w:val="009022A7"/>
    <w:rsid w:val="00903430"/>
    <w:rsid w:val="00903DAF"/>
    <w:rsid w:val="009045F1"/>
    <w:rsid w:val="00907A2C"/>
    <w:rsid w:val="00910DFC"/>
    <w:rsid w:val="00912C31"/>
    <w:rsid w:val="00912EE6"/>
    <w:rsid w:val="009136E9"/>
    <w:rsid w:val="00914149"/>
    <w:rsid w:val="00921DD5"/>
    <w:rsid w:val="00924E12"/>
    <w:rsid w:val="009276BF"/>
    <w:rsid w:val="0093300D"/>
    <w:rsid w:val="00934C71"/>
    <w:rsid w:val="0094179C"/>
    <w:rsid w:val="00942094"/>
    <w:rsid w:val="009422C4"/>
    <w:rsid w:val="00944403"/>
    <w:rsid w:val="009464F0"/>
    <w:rsid w:val="00946A7C"/>
    <w:rsid w:val="00947789"/>
    <w:rsid w:val="00951331"/>
    <w:rsid w:val="00951667"/>
    <w:rsid w:val="009553E4"/>
    <w:rsid w:val="009563F0"/>
    <w:rsid w:val="009563F3"/>
    <w:rsid w:val="0096059C"/>
    <w:rsid w:val="0096146E"/>
    <w:rsid w:val="0096395A"/>
    <w:rsid w:val="009675DB"/>
    <w:rsid w:val="009726B3"/>
    <w:rsid w:val="00977B2A"/>
    <w:rsid w:val="00977E0B"/>
    <w:rsid w:val="00985B26"/>
    <w:rsid w:val="0098652C"/>
    <w:rsid w:val="009868A4"/>
    <w:rsid w:val="00990C10"/>
    <w:rsid w:val="0099159B"/>
    <w:rsid w:val="00991EE9"/>
    <w:rsid w:val="009943C1"/>
    <w:rsid w:val="00994825"/>
    <w:rsid w:val="009965D1"/>
    <w:rsid w:val="009968CC"/>
    <w:rsid w:val="009A122D"/>
    <w:rsid w:val="009A55AB"/>
    <w:rsid w:val="009A6856"/>
    <w:rsid w:val="009B22F9"/>
    <w:rsid w:val="009B2515"/>
    <w:rsid w:val="009B26C4"/>
    <w:rsid w:val="009B404E"/>
    <w:rsid w:val="009B6497"/>
    <w:rsid w:val="009B6A19"/>
    <w:rsid w:val="009C1B95"/>
    <w:rsid w:val="009C279C"/>
    <w:rsid w:val="009C3231"/>
    <w:rsid w:val="009C33BB"/>
    <w:rsid w:val="009C4173"/>
    <w:rsid w:val="009C433A"/>
    <w:rsid w:val="009C582A"/>
    <w:rsid w:val="009C5C2F"/>
    <w:rsid w:val="009C5F67"/>
    <w:rsid w:val="009C7AD5"/>
    <w:rsid w:val="009D2F8F"/>
    <w:rsid w:val="009D52BD"/>
    <w:rsid w:val="009D783E"/>
    <w:rsid w:val="009E2880"/>
    <w:rsid w:val="009E5E71"/>
    <w:rsid w:val="009E633E"/>
    <w:rsid w:val="009F0A28"/>
    <w:rsid w:val="009F1289"/>
    <w:rsid w:val="009F659F"/>
    <w:rsid w:val="009F7F91"/>
    <w:rsid w:val="00A00D0C"/>
    <w:rsid w:val="00A00E29"/>
    <w:rsid w:val="00A025CE"/>
    <w:rsid w:val="00A12266"/>
    <w:rsid w:val="00A138C6"/>
    <w:rsid w:val="00A227F3"/>
    <w:rsid w:val="00A23030"/>
    <w:rsid w:val="00A25E47"/>
    <w:rsid w:val="00A27453"/>
    <w:rsid w:val="00A276DC"/>
    <w:rsid w:val="00A3017D"/>
    <w:rsid w:val="00A30F25"/>
    <w:rsid w:val="00A32B8C"/>
    <w:rsid w:val="00A358BC"/>
    <w:rsid w:val="00A36BFC"/>
    <w:rsid w:val="00A37C88"/>
    <w:rsid w:val="00A40B33"/>
    <w:rsid w:val="00A40F11"/>
    <w:rsid w:val="00A44368"/>
    <w:rsid w:val="00A447C4"/>
    <w:rsid w:val="00A44B03"/>
    <w:rsid w:val="00A479D7"/>
    <w:rsid w:val="00A50422"/>
    <w:rsid w:val="00A504E4"/>
    <w:rsid w:val="00A5334F"/>
    <w:rsid w:val="00A55C70"/>
    <w:rsid w:val="00A567C8"/>
    <w:rsid w:val="00A62AEE"/>
    <w:rsid w:val="00A62FB4"/>
    <w:rsid w:val="00A64445"/>
    <w:rsid w:val="00A67316"/>
    <w:rsid w:val="00A704E3"/>
    <w:rsid w:val="00A72EF1"/>
    <w:rsid w:val="00A75C38"/>
    <w:rsid w:val="00A770A2"/>
    <w:rsid w:val="00A8064B"/>
    <w:rsid w:val="00A8163E"/>
    <w:rsid w:val="00A831F9"/>
    <w:rsid w:val="00A850B8"/>
    <w:rsid w:val="00A85B12"/>
    <w:rsid w:val="00A8653F"/>
    <w:rsid w:val="00A90ED4"/>
    <w:rsid w:val="00A90FD8"/>
    <w:rsid w:val="00A917AE"/>
    <w:rsid w:val="00A923C5"/>
    <w:rsid w:val="00A92C01"/>
    <w:rsid w:val="00A935AE"/>
    <w:rsid w:val="00A93FF1"/>
    <w:rsid w:val="00A94264"/>
    <w:rsid w:val="00AA262C"/>
    <w:rsid w:val="00AA4917"/>
    <w:rsid w:val="00AA4C9E"/>
    <w:rsid w:val="00AB0DC6"/>
    <w:rsid w:val="00AB0F6F"/>
    <w:rsid w:val="00AB258D"/>
    <w:rsid w:val="00AB4F4A"/>
    <w:rsid w:val="00AB5CB4"/>
    <w:rsid w:val="00AC3BD3"/>
    <w:rsid w:val="00AC44D5"/>
    <w:rsid w:val="00AC56F9"/>
    <w:rsid w:val="00AC6099"/>
    <w:rsid w:val="00AC7B69"/>
    <w:rsid w:val="00AD129B"/>
    <w:rsid w:val="00AD5FBD"/>
    <w:rsid w:val="00AE3344"/>
    <w:rsid w:val="00AE44FC"/>
    <w:rsid w:val="00AE5263"/>
    <w:rsid w:val="00AE66D3"/>
    <w:rsid w:val="00AF1D50"/>
    <w:rsid w:val="00AF3C41"/>
    <w:rsid w:val="00AF5FA3"/>
    <w:rsid w:val="00AF69E3"/>
    <w:rsid w:val="00AF7487"/>
    <w:rsid w:val="00B0017B"/>
    <w:rsid w:val="00B05318"/>
    <w:rsid w:val="00B0753E"/>
    <w:rsid w:val="00B07FD3"/>
    <w:rsid w:val="00B117BC"/>
    <w:rsid w:val="00B12028"/>
    <w:rsid w:val="00B120F4"/>
    <w:rsid w:val="00B12756"/>
    <w:rsid w:val="00B13DE2"/>
    <w:rsid w:val="00B13FF9"/>
    <w:rsid w:val="00B164B1"/>
    <w:rsid w:val="00B20DE5"/>
    <w:rsid w:val="00B21DC7"/>
    <w:rsid w:val="00B22509"/>
    <w:rsid w:val="00B27DE4"/>
    <w:rsid w:val="00B33F2B"/>
    <w:rsid w:val="00B34CF5"/>
    <w:rsid w:val="00B35B56"/>
    <w:rsid w:val="00B37005"/>
    <w:rsid w:val="00B417EB"/>
    <w:rsid w:val="00B41EB6"/>
    <w:rsid w:val="00B43670"/>
    <w:rsid w:val="00B448AC"/>
    <w:rsid w:val="00B47FCC"/>
    <w:rsid w:val="00B5056C"/>
    <w:rsid w:val="00B521F6"/>
    <w:rsid w:val="00B60AD8"/>
    <w:rsid w:val="00B61DB0"/>
    <w:rsid w:val="00B61EF6"/>
    <w:rsid w:val="00B64D4C"/>
    <w:rsid w:val="00B711B4"/>
    <w:rsid w:val="00B75A21"/>
    <w:rsid w:val="00B7733B"/>
    <w:rsid w:val="00B82B0A"/>
    <w:rsid w:val="00B900E8"/>
    <w:rsid w:val="00B91D0F"/>
    <w:rsid w:val="00B9612C"/>
    <w:rsid w:val="00B96B36"/>
    <w:rsid w:val="00BA0D1B"/>
    <w:rsid w:val="00BA39E7"/>
    <w:rsid w:val="00BA6043"/>
    <w:rsid w:val="00BA7289"/>
    <w:rsid w:val="00BB17CC"/>
    <w:rsid w:val="00BB4CBA"/>
    <w:rsid w:val="00BB7DEE"/>
    <w:rsid w:val="00BC3B16"/>
    <w:rsid w:val="00BC4964"/>
    <w:rsid w:val="00BC5379"/>
    <w:rsid w:val="00BD0DBD"/>
    <w:rsid w:val="00BD217C"/>
    <w:rsid w:val="00BD2554"/>
    <w:rsid w:val="00BD2B5D"/>
    <w:rsid w:val="00BD3F59"/>
    <w:rsid w:val="00BD72B2"/>
    <w:rsid w:val="00BE0841"/>
    <w:rsid w:val="00BE1FA4"/>
    <w:rsid w:val="00BE2144"/>
    <w:rsid w:val="00BE39AB"/>
    <w:rsid w:val="00BE45D2"/>
    <w:rsid w:val="00BE54F4"/>
    <w:rsid w:val="00BE60C9"/>
    <w:rsid w:val="00BF008A"/>
    <w:rsid w:val="00BF2654"/>
    <w:rsid w:val="00BF4A07"/>
    <w:rsid w:val="00BF6153"/>
    <w:rsid w:val="00C00401"/>
    <w:rsid w:val="00C01607"/>
    <w:rsid w:val="00C035DC"/>
    <w:rsid w:val="00C10D7B"/>
    <w:rsid w:val="00C12468"/>
    <w:rsid w:val="00C164FC"/>
    <w:rsid w:val="00C17073"/>
    <w:rsid w:val="00C20803"/>
    <w:rsid w:val="00C228A7"/>
    <w:rsid w:val="00C2341A"/>
    <w:rsid w:val="00C24881"/>
    <w:rsid w:val="00C33D9C"/>
    <w:rsid w:val="00C3652F"/>
    <w:rsid w:val="00C37453"/>
    <w:rsid w:val="00C37A00"/>
    <w:rsid w:val="00C37F48"/>
    <w:rsid w:val="00C40507"/>
    <w:rsid w:val="00C40E6E"/>
    <w:rsid w:val="00C4358C"/>
    <w:rsid w:val="00C43B7E"/>
    <w:rsid w:val="00C43F2E"/>
    <w:rsid w:val="00C45D00"/>
    <w:rsid w:val="00C5060F"/>
    <w:rsid w:val="00C51182"/>
    <w:rsid w:val="00C52BF1"/>
    <w:rsid w:val="00C52D76"/>
    <w:rsid w:val="00C53F93"/>
    <w:rsid w:val="00C6200B"/>
    <w:rsid w:val="00C6449E"/>
    <w:rsid w:val="00C6692D"/>
    <w:rsid w:val="00C70A48"/>
    <w:rsid w:val="00C71AF3"/>
    <w:rsid w:val="00C72AA4"/>
    <w:rsid w:val="00C72C31"/>
    <w:rsid w:val="00C72F71"/>
    <w:rsid w:val="00C75A28"/>
    <w:rsid w:val="00C77369"/>
    <w:rsid w:val="00C773FC"/>
    <w:rsid w:val="00C81A1E"/>
    <w:rsid w:val="00C8279B"/>
    <w:rsid w:val="00C82F07"/>
    <w:rsid w:val="00C872FA"/>
    <w:rsid w:val="00C932D5"/>
    <w:rsid w:val="00C93FFF"/>
    <w:rsid w:val="00C950E4"/>
    <w:rsid w:val="00C95DC2"/>
    <w:rsid w:val="00C97907"/>
    <w:rsid w:val="00CA0001"/>
    <w:rsid w:val="00CA2DF4"/>
    <w:rsid w:val="00CA4D2B"/>
    <w:rsid w:val="00CA679E"/>
    <w:rsid w:val="00CB0971"/>
    <w:rsid w:val="00CB6B5D"/>
    <w:rsid w:val="00CB75B8"/>
    <w:rsid w:val="00CC1555"/>
    <w:rsid w:val="00CC1AC9"/>
    <w:rsid w:val="00CC49CF"/>
    <w:rsid w:val="00CC4E6E"/>
    <w:rsid w:val="00CC5200"/>
    <w:rsid w:val="00CD3436"/>
    <w:rsid w:val="00CD481C"/>
    <w:rsid w:val="00CD5A3E"/>
    <w:rsid w:val="00CD7CB4"/>
    <w:rsid w:val="00CE36CE"/>
    <w:rsid w:val="00CE721A"/>
    <w:rsid w:val="00CF07C2"/>
    <w:rsid w:val="00CF09EA"/>
    <w:rsid w:val="00CF0B94"/>
    <w:rsid w:val="00CF6706"/>
    <w:rsid w:val="00CF763E"/>
    <w:rsid w:val="00D0331D"/>
    <w:rsid w:val="00D045F9"/>
    <w:rsid w:val="00D11C64"/>
    <w:rsid w:val="00D16C7F"/>
    <w:rsid w:val="00D20C22"/>
    <w:rsid w:val="00D24664"/>
    <w:rsid w:val="00D250C7"/>
    <w:rsid w:val="00D272A4"/>
    <w:rsid w:val="00D275E1"/>
    <w:rsid w:val="00D30B4E"/>
    <w:rsid w:val="00D33E74"/>
    <w:rsid w:val="00D35FAC"/>
    <w:rsid w:val="00D401DB"/>
    <w:rsid w:val="00D40B2B"/>
    <w:rsid w:val="00D42C12"/>
    <w:rsid w:val="00D46D6C"/>
    <w:rsid w:val="00D47298"/>
    <w:rsid w:val="00D474E2"/>
    <w:rsid w:val="00D51B1B"/>
    <w:rsid w:val="00D525EB"/>
    <w:rsid w:val="00D54B7E"/>
    <w:rsid w:val="00D613ED"/>
    <w:rsid w:val="00D61F4A"/>
    <w:rsid w:val="00D6706A"/>
    <w:rsid w:val="00D742F3"/>
    <w:rsid w:val="00D76BFE"/>
    <w:rsid w:val="00D7710D"/>
    <w:rsid w:val="00D773A8"/>
    <w:rsid w:val="00D8020F"/>
    <w:rsid w:val="00D81965"/>
    <w:rsid w:val="00D82624"/>
    <w:rsid w:val="00D82820"/>
    <w:rsid w:val="00D83D75"/>
    <w:rsid w:val="00D86F63"/>
    <w:rsid w:val="00D93854"/>
    <w:rsid w:val="00D9493F"/>
    <w:rsid w:val="00D95309"/>
    <w:rsid w:val="00D96F5A"/>
    <w:rsid w:val="00DA10E3"/>
    <w:rsid w:val="00DA3E8C"/>
    <w:rsid w:val="00DA53F4"/>
    <w:rsid w:val="00DA6606"/>
    <w:rsid w:val="00DA6895"/>
    <w:rsid w:val="00DB13BD"/>
    <w:rsid w:val="00DB4344"/>
    <w:rsid w:val="00DB487B"/>
    <w:rsid w:val="00DC040C"/>
    <w:rsid w:val="00DC0B72"/>
    <w:rsid w:val="00DC6068"/>
    <w:rsid w:val="00DC62F6"/>
    <w:rsid w:val="00DC6A2D"/>
    <w:rsid w:val="00DC73BB"/>
    <w:rsid w:val="00DD0934"/>
    <w:rsid w:val="00DD0BBF"/>
    <w:rsid w:val="00DD14F7"/>
    <w:rsid w:val="00DD3504"/>
    <w:rsid w:val="00DE0208"/>
    <w:rsid w:val="00DE14A0"/>
    <w:rsid w:val="00DE551F"/>
    <w:rsid w:val="00DE6D10"/>
    <w:rsid w:val="00DF2E9C"/>
    <w:rsid w:val="00DF5284"/>
    <w:rsid w:val="00DF5859"/>
    <w:rsid w:val="00E00C7F"/>
    <w:rsid w:val="00E03AED"/>
    <w:rsid w:val="00E04DD7"/>
    <w:rsid w:val="00E06A16"/>
    <w:rsid w:val="00E06EEB"/>
    <w:rsid w:val="00E07AB6"/>
    <w:rsid w:val="00E1024B"/>
    <w:rsid w:val="00E10E19"/>
    <w:rsid w:val="00E12436"/>
    <w:rsid w:val="00E1263A"/>
    <w:rsid w:val="00E14893"/>
    <w:rsid w:val="00E20A4A"/>
    <w:rsid w:val="00E20F7F"/>
    <w:rsid w:val="00E21E20"/>
    <w:rsid w:val="00E2317D"/>
    <w:rsid w:val="00E3283E"/>
    <w:rsid w:val="00E3284F"/>
    <w:rsid w:val="00E3388A"/>
    <w:rsid w:val="00E34CA1"/>
    <w:rsid w:val="00E37871"/>
    <w:rsid w:val="00E37F04"/>
    <w:rsid w:val="00E40B7D"/>
    <w:rsid w:val="00E415EE"/>
    <w:rsid w:val="00E428FE"/>
    <w:rsid w:val="00E42B74"/>
    <w:rsid w:val="00E42C22"/>
    <w:rsid w:val="00E435CA"/>
    <w:rsid w:val="00E45866"/>
    <w:rsid w:val="00E47ADA"/>
    <w:rsid w:val="00E50585"/>
    <w:rsid w:val="00E537B6"/>
    <w:rsid w:val="00E66151"/>
    <w:rsid w:val="00E72C1D"/>
    <w:rsid w:val="00E73A5C"/>
    <w:rsid w:val="00E75A42"/>
    <w:rsid w:val="00E76952"/>
    <w:rsid w:val="00E76C15"/>
    <w:rsid w:val="00E77E9F"/>
    <w:rsid w:val="00E80BE9"/>
    <w:rsid w:val="00E81A4C"/>
    <w:rsid w:val="00E81EB3"/>
    <w:rsid w:val="00E90531"/>
    <w:rsid w:val="00E90608"/>
    <w:rsid w:val="00E909D0"/>
    <w:rsid w:val="00E921A2"/>
    <w:rsid w:val="00E92752"/>
    <w:rsid w:val="00E93604"/>
    <w:rsid w:val="00E96468"/>
    <w:rsid w:val="00EA0317"/>
    <w:rsid w:val="00EA1014"/>
    <w:rsid w:val="00EA1F15"/>
    <w:rsid w:val="00EA22F6"/>
    <w:rsid w:val="00EA4551"/>
    <w:rsid w:val="00EA4F3A"/>
    <w:rsid w:val="00EA5EE9"/>
    <w:rsid w:val="00EB106F"/>
    <w:rsid w:val="00EC19C5"/>
    <w:rsid w:val="00EC1BF8"/>
    <w:rsid w:val="00EC316C"/>
    <w:rsid w:val="00EC37B9"/>
    <w:rsid w:val="00EC3B34"/>
    <w:rsid w:val="00EC5DE0"/>
    <w:rsid w:val="00EC7065"/>
    <w:rsid w:val="00ED0B54"/>
    <w:rsid w:val="00ED3218"/>
    <w:rsid w:val="00ED577A"/>
    <w:rsid w:val="00ED6C16"/>
    <w:rsid w:val="00EE004C"/>
    <w:rsid w:val="00EE1D68"/>
    <w:rsid w:val="00EE60A2"/>
    <w:rsid w:val="00EF5267"/>
    <w:rsid w:val="00F006D6"/>
    <w:rsid w:val="00F01AB5"/>
    <w:rsid w:val="00F02578"/>
    <w:rsid w:val="00F06373"/>
    <w:rsid w:val="00F07925"/>
    <w:rsid w:val="00F113D9"/>
    <w:rsid w:val="00F12AAE"/>
    <w:rsid w:val="00F13F91"/>
    <w:rsid w:val="00F14629"/>
    <w:rsid w:val="00F17089"/>
    <w:rsid w:val="00F17816"/>
    <w:rsid w:val="00F21AE9"/>
    <w:rsid w:val="00F2379E"/>
    <w:rsid w:val="00F2555E"/>
    <w:rsid w:val="00F3163B"/>
    <w:rsid w:val="00F31C31"/>
    <w:rsid w:val="00F32CCA"/>
    <w:rsid w:val="00F33647"/>
    <w:rsid w:val="00F34E91"/>
    <w:rsid w:val="00F37599"/>
    <w:rsid w:val="00F4022E"/>
    <w:rsid w:val="00F4127B"/>
    <w:rsid w:val="00F419AC"/>
    <w:rsid w:val="00F42EAE"/>
    <w:rsid w:val="00F43C57"/>
    <w:rsid w:val="00F445A6"/>
    <w:rsid w:val="00F44CAB"/>
    <w:rsid w:val="00F454AD"/>
    <w:rsid w:val="00F45534"/>
    <w:rsid w:val="00F463C6"/>
    <w:rsid w:val="00F46C72"/>
    <w:rsid w:val="00F47D7B"/>
    <w:rsid w:val="00F5087F"/>
    <w:rsid w:val="00F5204E"/>
    <w:rsid w:val="00F53171"/>
    <w:rsid w:val="00F53CB5"/>
    <w:rsid w:val="00F542EB"/>
    <w:rsid w:val="00F5546D"/>
    <w:rsid w:val="00F55CAA"/>
    <w:rsid w:val="00F57D5A"/>
    <w:rsid w:val="00F6215F"/>
    <w:rsid w:val="00F643F8"/>
    <w:rsid w:val="00F6444A"/>
    <w:rsid w:val="00F662C3"/>
    <w:rsid w:val="00F67211"/>
    <w:rsid w:val="00F72A42"/>
    <w:rsid w:val="00F72AE4"/>
    <w:rsid w:val="00F74EC2"/>
    <w:rsid w:val="00F76739"/>
    <w:rsid w:val="00F8003B"/>
    <w:rsid w:val="00F80D60"/>
    <w:rsid w:val="00F815C0"/>
    <w:rsid w:val="00F83164"/>
    <w:rsid w:val="00F84883"/>
    <w:rsid w:val="00F85635"/>
    <w:rsid w:val="00F90511"/>
    <w:rsid w:val="00F91AA2"/>
    <w:rsid w:val="00F91BD0"/>
    <w:rsid w:val="00F93F08"/>
    <w:rsid w:val="00F943C1"/>
    <w:rsid w:val="00F95C65"/>
    <w:rsid w:val="00FA13A2"/>
    <w:rsid w:val="00FA4489"/>
    <w:rsid w:val="00FA4508"/>
    <w:rsid w:val="00FA52F4"/>
    <w:rsid w:val="00FA69FE"/>
    <w:rsid w:val="00FB2B67"/>
    <w:rsid w:val="00FB5A90"/>
    <w:rsid w:val="00FC2E71"/>
    <w:rsid w:val="00FC5075"/>
    <w:rsid w:val="00FC5C6E"/>
    <w:rsid w:val="00FC7216"/>
    <w:rsid w:val="00FC7ED0"/>
    <w:rsid w:val="00FD1005"/>
    <w:rsid w:val="00FD3481"/>
    <w:rsid w:val="00FE09F8"/>
    <w:rsid w:val="00FE36EA"/>
    <w:rsid w:val="00FE5AED"/>
    <w:rsid w:val="00FF299D"/>
    <w:rsid w:val="00FF638C"/>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paragraph" w:styleId="Nadpis2">
    <w:name w:val="heading 2"/>
    <w:basedOn w:val="Normln"/>
    <w:next w:val="Normln"/>
    <w:link w:val="Nadpis2Char"/>
    <w:uiPriority w:val="9"/>
    <w:semiHidden/>
    <w:unhideWhenUsed/>
    <w:qFormat/>
    <w:rsid w:val="00EC5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7F2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4E75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 w:type="character" w:customStyle="1" w:styleId="Nadpis2Char">
    <w:name w:val="Nadpis 2 Char"/>
    <w:basedOn w:val="Standardnpsmoodstavce"/>
    <w:link w:val="Nadpis2"/>
    <w:uiPriority w:val="9"/>
    <w:semiHidden/>
    <w:rsid w:val="00EC5DE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7F255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4E756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649">
      <w:bodyDiv w:val="1"/>
      <w:marLeft w:val="0"/>
      <w:marRight w:val="0"/>
      <w:marTop w:val="0"/>
      <w:marBottom w:val="0"/>
      <w:divBdr>
        <w:top w:val="none" w:sz="0" w:space="0" w:color="auto"/>
        <w:left w:val="none" w:sz="0" w:space="0" w:color="auto"/>
        <w:bottom w:val="none" w:sz="0" w:space="0" w:color="auto"/>
        <w:right w:val="none" w:sz="0" w:space="0" w:color="auto"/>
      </w:divBdr>
    </w:div>
    <w:div w:id="23528881">
      <w:bodyDiv w:val="1"/>
      <w:marLeft w:val="0"/>
      <w:marRight w:val="0"/>
      <w:marTop w:val="0"/>
      <w:marBottom w:val="0"/>
      <w:divBdr>
        <w:top w:val="none" w:sz="0" w:space="0" w:color="auto"/>
        <w:left w:val="none" w:sz="0" w:space="0" w:color="auto"/>
        <w:bottom w:val="none" w:sz="0" w:space="0" w:color="auto"/>
        <w:right w:val="none" w:sz="0" w:space="0" w:color="auto"/>
      </w:divBdr>
    </w:div>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19302646">
      <w:bodyDiv w:val="1"/>
      <w:marLeft w:val="0"/>
      <w:marRight w:val="0"/>
      <w:marTop w:val="0"/>
      <w:marBottom w:val="0"/>
      <w:divBdr>
        <w:top w:val="none" w:sz="0" w:space="0" w:color="auto"/>
        <w:left w:val="none" w:sz="0" w:space="0" w:color="auto"/>
        <w:bottom w:val="none" w:sz="0" w:space="0" w:color="auto"/>
        <w:right w:val="none" w:sz="0" w:space="0" w:color="auto"/>
      </w:divBdr>
    </w:div>
    <w:div w:id="135728958">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57521828">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0547953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400298302">
      <w:bodyDiv w:val="1"/>
      <w:marLeft w:val="0"/>
      <w:marRight w:val="0"/>
      <w:marTop w:val="0"/>
      <w:marBottom w:val="0"/>
      <w:divBdr>
        <w:top w:val="none" w:sz="0" w:space="0" w:color="auto"/>
        <w:left w:val="none" w:sz="0" w:space="0" w:color="auto"/>
        <w:bottom w:val="none" w:sz="0" w:space="0" w:color="auto"/>
        <w:right w:val="none" w:sz="0" w:space="0" w:color="auto"/>
      </w:divBdr>
    </w:div>
    <w:div w:id="402341633">
      <w:bodyDiv w:val="1"/>
      <w:marLeft w:val="0"/>
      <w:marRight w:val="0"/>
      <w:marTop w:val="0"/>
      <w:marBottom w:val="0"/>
      <w:divBdr>
        <w:top w:val="none" w:sz="0" w:space="0" w:color="auto"/>
        <w:left w:val="none" w:sz="0" w:space="0" w:color="auto"/>
        <w:bottom w:val="none" w:sz="0" w:space="0" w:color="auto"/>
        <w:right w:val="none" w:sz="0" w:space="0" w:color="auto"/>
      </w:divBdr>
    </w:div>
    <w:div w:id="437259602">
      <w:bodyDiv w:val="1"/>
      <w:marLeft w:val="0"/>
      <w:marRight w:val="0"/>
      <w:marTop w:val="0"/>
      <w:marBottom w:val="0"/>
      <w:divBdr>
        <w:top w:val="none" w:sz="0" w:space="0" w:color="auto"/>
        <w:left w:val="none" w:sz="0" w:space="0" w:color="auto"/>
        <w:bottom w:val="none" w:sz="0" w:space="0" w:color="auto"/>
        <w:right w:val="none" w:sz="0" w:space="0" w:color="auto"/>
      </w:divBdr>
    </w:div>
    <w:div w:id="455680593">
      <w:bodyDiv w:val="1"/>
      <w:marLeft w:val="0"/>
      <w:marRight w:val="0"/>
      <w:marTop w:val="0"/>
      <w:marBottom w:val="0"/>
      <w:divBdr>
        <w:top w:val="none" w:sz="0" w:space="0" w:color="auto"/>
        <w:left w:val="none" w:sz="0" w:space="0" w:color="auto"/>
        <w:bottom w:val="none" w:sz="0" w:space="0" w:color="auto"/>
        <w:right w:val="none" w:sz="0" w:space="0" w:color="auto"/>
      </w:divBdr>
      <w:divsChild>
        <w:div w:id="210852624">
          <w:marLeft w:val="0"/>
          <w:marRight w:val="0"/>
          <w:marTop w:val="0"/>
          <w:marBottom w:val="0"/>
          <w:divBdr>
            <w:top w:val="none" w:sz="0" w:space="0" w:color="auto"/>
            <w:left w:val="none" w:sz="0" w:space="0" w:color="auto"/>
            <w:bottom w:val="none" w:sz="0" w:space="0" w:color="auto"/>
            <w:right w:val="none" w:sz="0" w:space="0" w:color="auto"/>
          </w:divBdr>
        </w:div>
        <w:div w:id="96752556">
          <w:marLeft w:val="0"/>
          <w:marRight w:val="0"/>
          <w:marTop w:val="0"/>
          <w:marBottom w:val="0"/>
          <w:divBdr>
            <w:top w:val="none" w:sz="0" w:space="0" w:color="auto"/>
            <w:left w:val="none" w:sz="0" w:space="0" w:color="auto"/>
            <w:bottom w:val="none" w:sz="0" w:space="0" w:color="auto"/>
            <w:right w:val="none" w:sz="0" w:space="0" w:color="auto"/>
          </w:divBdr>
          <w:divsChild>
            <w:div w:id="113453512">
              <w:marLeft w:val="0"/>
              <w:marRight w:val="0"/>
              <w:marTop w:val="0"/>
              <w:marBottom w:val="0"/>
              <w:divBdr>
                <w:top w:val="none" w:sz="0" w:space="0" w:color="auto"/>
                <w:left w:val="none" w:sz="0" w:space="0" w:color="auto"/>
                <w:bottom w:val="none" w:sz="0" w:space="0" w:color="auto"/>
                <w:right w:val="none" w:sz="0" w:space="0" w:color="auto"/>
              </w:divBdr>
            </w:div>
            <w:div w:id="1711219438">
              <w:marLeft w:val="0"/>
              <w:marRight w:val="0"/>
              <w:marTop w:val="0"/>
              <w:marBottom w:val="0"/>
              <w:divBdr>
                <w:top w:val="none" w:sz="0" w:space="0" w:color="auto"/>
                <w:left w:val="none" w:sz="0" w:space="0" w:color="auto"/>
                <w:bottom w:val="none" w:sz="0" w:space="0" w:color="auto"/>
                <w:right w:val="none" w:sz="0" w:space="0" w:color="auto"/>
              </w:divBdr>
            </w:div>
            <w:div w:id="242186839">
              <w:marLeft w:val="0"/>
              <w:marRight w:val="0"/>
              <w:marTop w:val="0"/>
              <w:marBottom w:val="0"/>
              <w:divBdr>
                <w:top w:val="none" w:sz="0" w:space="0" w:color="auto"/>
                <w:left w:val="none" w:sz="0" w:space="0" w:color="auto"/>
                <w:bottom w:val="none" w:sz="0" w:space="0" w:color="auto"/>
                <w:right w:val="none" w:sz="0" w:space="0" w:color="auto"/>
              </w:divBdr>
            </w:div>
            <w:div w:id="188375922">
              <w:marLeft w:val="0"/>
              <w:marRight w:val="0"/>
              <w:marTop w:val="0"/>
              <w:marBottom w:val="0"/>
              <w:divBdr>
                <w:top w:val="none" w:sz="0" w:space="0" w:color="auto"/>
                <w:left w:val="none" w:sz="0" w:space="0" w:color="auto"/>
                <w:bottom w:val="none" w:sz="0" w:space="0" w:color="auto"/>
                <w:right w:val="none" w:sz="0" w:space="0" w:color="auto"/>
              </w:divBdr>
            </w:div>
            <w:div w:id="534776210">
              <w:marLeft w:val="0"/>
              <w:marRight w:val="0"/>
              <w:marTop w:val="0"/>
              <w:marBottom w:val="0"/>
              <w:divBdr>
                <w:top w:val="none" w:sz="0" w:space="0" w:color="auto"/>
                <w:left w:val="none" w:sz="0" w:space="0" w:color="auto"/>
                <w:bottom w:val="none" w:sz="0" w:space="0" w:color="auto"/>
                <w:right w:val="none" w:sz="0" w:space="0" w:color="auto"/>
              </w:divBdr>
            </w:div>
            <w:div w:id="558177651">
              <w:marLeft w:val="0"/>
              <w:marRight w:val="0"/>
              <w:marTop w:val="0"/>
              <w:marBottom w:val="0"/>
              <w:divBdr>
                <w:top w:val="none" w:sz="0" w:space="0" w:color="auto"/>
                <w:left w:val="none" w:sz="0" w:space="0" w:color="auto"/>
                <w:bottom w:val="none" w:sz="0" w:space="0" w:color="auto"/>
                <w:right w:val="none" w:sz="0" w:space="0" w:color="auto"/>
              </w:divBdr>
            </w:div>
            <w:div w:id="773548947">
              <w:marLeft w:val="0"/>
              <w:marRight w:val="0"/>
              <w:marTop w:val="0"/>
              <w:marBottom w:val="0"/>
              <w:divBdr>
                <w:top w:val="none" w:sz="0" w:space="0" w:color="auto"/>
                <w:left w:val="none" w:sz="0" w:space="0" w:color="auto"/>
                <w:bottom w:val="none" w:sz="0" w:space="0" w:color="auto"/>
                <w:right w:val="none" w:sz="0" w:space="0" w:color="auto"/>
              </w:divBdr>
              <w:divsChild>
                <w:div w:id="1973291266">
                  <w:marLeft w:val="0"/>
                  <w:marRight w:val="0"/>
                  <w:marTop w:val="0"/>
                  <w:marBottom w:val="0"/>
                  <w:divBdr>
                    <w:top w:val="none" w:sz="0" w:space="0" w:color="auto"/>
                    <w:left w:val="none" w:sz="0" w:space="0" w:color="auto"/>
                    <w:bottom w:val="none" w:sz="0" w:space="0" w:color="auto"/>
                    <w:right w:val="none" w:sz="0" w:space="0" w:color="auto"/>
                  </w:divBdr>
                  <w:divsChild>
                    <w:div w:id="119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91118">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20382163">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41083656">
      <w:bodyDiv w:val="1"/>
      <w:marLeft w:val="0"/>
      <w:marRight w:val="0"/>
      <w:marTop w:val="0"/>
      <w:marBottom w:val="0"/>
      <w:divBdr>
        <w:top w:val="none" w:sz="0" w:space="0" w:color="auto"/>
        <w:left w:val="none" w:sz="0" w:space="0" w:color="auto"/>
        <w:bottom w:val="none" w:sz="0" w:space="0" w:color="auto"/>
        <w:right w:val="none" w:sz="0" w:space="0" w:color="auto"/>
      </w:divBdr>
    </w:div>
    <w:div w:id="643969205">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12265980">
      <w:bodyDiv w:val="1"/>
      <w:marLeft w:val="0"/>
      <w:marRight w:val="0"/>
      <w:marTop w:val="0"/>
      <w:marBottom w:val="0"/>
      <w:divBdr>
        <w:top w:val="none" w:sz="0" w:space="0" w:color="auto"/>
        <w:left w:val="none" w:sz="0" w:space="0" w:color="auto"/>
        <w:bottom w:val="none" w:sz="0" w:space="0" w:color="auto"/>
        <w:right w:val="none" w:sz="0" w:space="0" w:color="auto"/>
      </w:divBdr>
    </w:div>
    <w:div w:id="757100873">
      <w:bodyDiv w:val="1"/>
      <w:marLeft w:val="0"/>
      <w:marRight w:val="0"/>
      <w:marTop w:val="0"/>
      <w:marBottom w:val="0"/>
      <w:divBdr>
        <w:top w:val="none" w:sz="0" w:space="0" w:color="auto"/>
        <w:left w:val="none" w:sz="0" w:space="0" w:color="auto"/>
        <w:bottom w:val="none" w:sz="0" w:space="0" w:color="auto"/>
        <w:right w:val="none" w:sz="0" w:space="0" w:color="auto"/>
      </w:divBdr>
    </w:div>
    <w:div w:id="786391394">
      <w:bodyDiv w:val="1"/>
      <w:marLeft w:val="0"/>
      <w:marRight w:val="0"/>
      <w:marTop w:val="0"/>
      <w:marBottom w:val="0"/>
      <w:divBdr>
        <w:top w:val="none" w:sz="0" w:space="0" w:color="auto"/>
        <w:left w:val="none" w:sz="0" w:space="0" w:color="auto"/>
        <w:bottom w:val="none" w:sz="0" w:space="0" w:color="auto"/>
        <w:right w:val="none" w:sz="0" w:space="0" w:color="auto"/>
      </w:divBdr>
    </w:div>
    <w:div w:id="791366522">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879512380">
      <w:bodyDiv w:val="1"/>
      <w:marLeft w:val="0"/>
      <w:marRight w:val="0"/>
      <w:marTop w:val="0"/>
      <w:marBottom w:val="0"/>
      <w:divBdr>
        <w:top w:val="none" w:sz="0" w:space="0" w:color="auto"/>
        <w:left w:val="none" w:sz="0" w:space="0" w:color="auto"/>
        <w:bottom w:val="none" w:sz="0" w:space="0" w:color="auto"/>
        <w:right w:val="none" w:sz="0" w:space="0" w:color="auto"/>
      </w:divBdr>
    </w:div>
    <w:div w:id="884558106">
      <w:bodyDiv w:val="1"/>
      <w:marLeft w:val="0"/>
      <w:marRight w:val="0"/>
      <w:marTop w:val="0"/>
      <w:marBottom w:val="0"/>
      <w:divBdr>
        <w:top w:val="none" w:sz="0" w:space="0" w:color="auto"/>
        <w:left w:val="none" w:sz="0" w:space="0" w:color="auto"/>
        <w:bottom w:val="none" w:sz="0" w:space="0" w:color="auto"/>
        <w:right w:val="none" w:sz="0" w:space="0" w:color="auto"/>
      </w:divBdr>
    </w:div>
    <w:div w:id="913976184">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998535059">
      <w:bodyDiv w:val="1"/>
      <w:marLeft w:val="0"/>
      <w:marRight w:val="0"/>
      <w:marTop w:val="0"/>
      <w:marBottom w:val="0"/>
      <w:divBdr>
        <w:top w:val="none" w:sz="0" w:space="0" w:color="auto"/>
        <w:left w:val="none" w:sz="0" w:space="0" w:color="auto"/>
        <w:bottom w:val="none" w:sz="0" w:space="0" w:color="auto"/>
        <w:right w:val="none" w:sz="0" w:space="0" w:color="auto"/>
      </w:divBdr>
    </w:div>
    <w:div w:id="1005210860">
      <w:bodyDiv w:val="1"/>
      <w:marLeft w:val="0"/>
      <w:marRight w:val="0"/>
      <w:marTop w:val="0"/>
      <w:marBottom w:val="0"/>
      <w:divBdr>
        <w:top w:val="none" w:sz="0" w:space="0" w:color="auto"/>
        <w:left w:val="none" w:sz="0" w:space="0" w:color="auto"/>
        <w:bottom w:val="none" w:sz="0" w:space="0" w:color="auto"/>
        <w:right w:val="none" w:sz="0" w:space="0" w:color="auto"/>
      </w:divBdr>
    </w:div>
    <w:div w:id="106583781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05270643">
      <w:bodyDiv w:val="1"/>
      <w:marLeft w:val="0"/>
      <w:marRight w:val="0"/>
      <w:marTop w:val="0"/>
      <w:marBottom w:val="0"/>
      <w:divBdr>
        <w:top w:val="none" w:sz="0" w:space="0" w:color="auto"/>
        <w:left w:val="none" w:sz="0" w:space="0" w:color="auto"/>
        <w:bottom w:val="none" w:sz="0" w:space="0" w:color="auto"/>
        <w:right w:val="none" w:sz="0" w:space="0" w:color="auto"/>
      </w:divBdr>
    </w:div>
    <w:div w:id="1106534370">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173296935">
      <w:bodyDiv w:val="1"/>
      <w:marLeft w:val="0"/>
      <w:marRight w:val="0"/>
      <w:marTop w:val="0"/>
      <w:marBottom w:val="0"/>
      <w:divBdr>
        <w:top w:val="none" w:sz="0" w:space="0" w:color="auto"/>
        <w:left w:val="none" w:sz="0" w:space="0" w:color="auto"/>
        <w:bottom w:val="none" w:sz="0" w:space="0" w:color="auto"/>
        <w:right w:val="none" w:sz="0" w:space="0" w:color="auto"/>
      </w:divBdr>
    </w:div>
    <w:div w:id="1180581634">
      <w:bodyDiv w:val="1"/>
      <w:marLeft w:val="0"/>
      <w:marRight w:val="0"/>
      <w:marTop w:val="0"/>
      <w:marBottom w:val="0"/>
      <w:divBdr>
        <w:top w:val="none" w:sz="0" w:space="0" w:color="auto"/>
        <w:left w:val="none" w:sz="0" w:space="0" w:color="auto"/>
        <w:bottom w:val="none" w:sz="0" w:space="0" w:color="auto"/>
        <w:right w:val="none" w:sz="0" w:space="0" w:color="auto"/>
      </w:divBdr>
    </w:div>
    <w:div w:id="1184788358">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76865208">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364019922">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488589967">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67448908">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606838976">
      <w:bodyDiv w:val="1"/>
      <w:marLeft w:val="0"/>
      <w:marRight w:val="0"/>
      <w:marTop w:val="0"/>
      <w:marBottom w:val="0"/>
      <w:divBdr>
        <w:top w:val="none" w:sz="0" w:space="0" w:color="auto"/>
        <w:left w:val="none" w:sz="0" w:space="0" w:color="auto"/>
        <w:bottom w:val="none" w:sz="0" w:space="0" w:color="auto"/>
        <w:right w:val="none" w:sz="0" w:space="0" w:color="auto"/>
      </w:divBdr>
    </w:div>
    <w:div w:id="1662805794">
      <w:bodyDiv w:val="1"/>
      <w:marLeft w:val="0"/>
      <w:marRight w:val="0"/>
      <w:marTop w:val="0"/>
      <w:marBottom w:val="0"/>
      <w:divBdr>
        <w:top w:val="none" w:sz="0" w:space="0" w:color="auto"/>
        <w:left w:val="none" w:sz="0" w:space="0" w:color="auto"/>
        <w:bottom w:val="none" w:sz="0" w:space="0" w:color="auto"/>
        <w:right w:val="none" w:sz="0" w:space="0" w:color="auto"/>
      </w:divBdr>
    </w:div>
    <w:div w:id="1692535732">
      <w:bodyDiv w:val="1"/>
      <w:marLeft w:val="0"/>
      <w:marRight w:val="0"/>
      <w:marTop w:val="0"/>
      <w:marBottom w:val="0"/>
      <w:divBdr>
        <w:top w:val="none" w:sz="0" w:space="0" w:color="auto"/>
        <w:left w:val="none" w:sz="0" w:space="0" w:color="auto"/>
        <w:bottom w:val="none" w:sz="0" w:space="0" w:color="auto"/>
        <w:right w:val="none" w:sz="0" w:space="0" w:color="auto"/>
      </w:divBdr>
    </w:div>
    <w:div w:id="1751926104">
      <w:bodyDiv w:val="1"/>
      <w:marLeft w:val="0"/>
      <w:marRight w:val="0"/>
      <w:marTop w:val="0"/>
      <w:marBottom w:val="0"/>
      <w:divBdr>
        <w:top w:val="none" w:sz="0" w:space="0" w:color="auto"/>
        <w:left w:val="none" w:sz="0" w:space="0" w:color="auto"/>
        <w:bottom w:val="none" w:sz="0" w:space="0" w:color="auto"/>
        <w:right w:val="none" w:sz="0" w:space="0" w:color="auto"/>
      </w:divBdr>
    </w:div>
    <w:div w:id="1770663635">
      <w:bodyDiv w:val="1"/>
      <w:marLeft w:val="0"/>
      <w:marRight w:val="0"/>
      <w:marTop w:val="0"/>
      <w:marBottom w:val="0"/>
      <w:divBdr>
        <w:top w:val="none" w:sz="0" w:space="0" w:color="auto"/>
        <w:left w:val="none" w:sz="0" w:space="0" w:color="auto"/>
        <w:bottom w:val="none" w:sz="0" w:space="0" w:color="auto"/>
        <w:right w:val="none" w:sz="0" w:space="0" w:color="auto"/>
      </w:divBdr>
    </w:div>
    <w:div w:id="1927835152">
      <w:bodyDiv w:val="1"/>
      <w:marLeft w:val="0"/>
      <w:marRight w:val="0"/>
      <w:marTop w:val="0"/>
      <w:marBottom w:val="0"/>
      <w:divBdr>
        <w:top w:val="none" w:sz="0" w:space="0" w:color="auto"/>
        <w:left w:val="none" w:sz="0" w:space="0" w:color="auto"/>
        <w:bottom w:val="none" w:sz="0" w:space="0" w:color="auto"/>
        <w:right w:val="none" w:sz="0" w:space="0" w:color="auto"/>
      </w:divBdr>
    </w:div>
    <w:div w:id="1933705253">
      <w:bodyDiv w:val="1"/>
      <w:marLeft w:val="0"/>
      <w:marRight w:val="0"/>
      <w:marTop w:val="0"/>
      <w:marBottom w:val="0"/>
      <w:divBdr>
        <w:top w:val="none" w:sz="0" w:space="0" w:color="auto"/>
        <w:left w:val="none" w:sz="0" w:space="0" w:color="auto"/>
        <w:bottom w:val="none" w:sz="0" w:space="0" w:color="auto"/>
        <w:right w:val="none" w:sz="0" w:space="0" w:color="auto"/>
      </w:divBdr>
    </w:div>
    <w:div w:id="203287712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 w:id="2080858841">
      <w:bodyDiv w:val="1"/>
      <w:marLeft w:val="0"/>
      <w:marRight w:val="0"/>
      <w:marTop w:val="0"/>
      <w:marBottom w:val="0"/>
      <w:divBdr>
        <w:top w:val="none" w:sz="0" w:space="0" w:color="auto"/>
        <w:left w:val="none" w:sz="0" w:space="0" w:color="auto"/>
        <w:bottom w:val="none" w:sz="0" w:space="0" w:color="auto"/>
        <w:right w:val="none" w:sz="0" w:space="0" w:color="auto"/>
      </w:divBdr>
    </w:div>
    <w:div w:id="21067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estcom.cz/cz/tiskova-zprava/?id=4386" TargetMode="External"/><Relationship Id="rId18" Type="http://schemas.openxmlformats.org/officeDocument/2006/relationships/hyperlink" Target="https://www.linkedin.com/company/fingo-cz/"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fingo.cz/blog/nebezpeci-bourek-pojisteni-uderu-blesku-nebo-prepeti-v-siti/"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fingocz" TargetMode="External"/><Relationship Id="rId20" Type="http://schemas.openxmlformats.org/officeDocument/2006/relationships/hyperlink" Target="https://www.facebook.com/fingo.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go.cz/blog/vite-jiste-ze-vam-pojisteni-domu-pokryje-pripadnou-sko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fingocz314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8" ma:contentTypeDescription="Vytvoří nový dokument" ma:contentTypeScope="" ma:versionID="161e9df844dcf50cd73af27870c190c6">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c3628c2fb9054021a6ad666509f1871f"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8CB66608-9DD7-4175-9887-E9E474D4D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4</TotalTime>
  <Pages>3</Pages>
  <Words>1174</Words>
  <Characters>6930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11</cp:revision>
  <dcterms:created xsi:type="dcterms:W3CDTF">2025-06-17T07:36:00Z</dcterms:created>
  <dcterms:modified xsi:type="dcterms:W3CDTF">2025-06-17T07:44:00Z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