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07A2" w14:textId="61F632B3" w:rsidR="00B41018" w:rsidRPr="00BD5EB3" w:rsidRDefault="00F74832" w:rsidP="00BD5EB3">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w:t>
      </w:r>
      <w:r w:rsidR="007E21E9">
        <w:rPr>
          <w:rFonts w:ascii="Invesco Interstate Bold" w:hAnsi="Invesco Interstate Bold"/>
          <w:b/>
          <w:bCs/>
          <w:sz w:val="28"/>
          <w:szCs w:val="28"/>
        </w:rPr>
        <w:t xml:space="preserve"> </w:t>
      </w:r>
      <w:r w:rsidR="00BD5EB3">
        <w:rPr>
          <w:rFonts w:ascii="Invesco Interstate Bold" w:hAnsi="Invesco Interstate Bold"/>
          <w:b/>
          <w:bCs/>
          <w:sz w:val="28"/>
          <w:szCs w:val="28"/>
        </w:rPr>
        <w:t>Ceny ropy se mění v důsledku napětí na Blízkém východě, ostatní trhy ale</w:t>
      </w:r>
      <w:r w:rsidR="001F5D25">
        <w:rPr>
          <w:rFonts w:ascii="Invesco Interstate Bold" w:hAnsi="Invesco Interstate Bold"/>
          <w:b/>
          <w:bCs/>
          <w:sz w:val="28"/>
          <w:szCs w:val="28"/>
        </w:rPr>
        <w:t xml:space="preserve"> </w:t>
      </w:r>
      <w:r w:rsidR="00BD5EB3">
        <w:rPr>
          <w:rFonts w:ascii="Invesco Interstate Bold" w:hAnsi="Invesco Interstate Bold"/>
          <w:b/>
          <w:bCs/>
          <w:sz w:val="28"/>
          <w:szCs w:val="28"/>
        </w:rPr>
        <w:t>zůstávají v kurzu</w:t>
      </w:r>
      <w:r w:rsidR="00FB70E2">
        <w:rPr>
          <w:rFonts w:ascii="Invesco Interstate Bold" w:hAnsi="Invesco Interstate Bold"/>
          <w:b/>
          <w:bCs/>
          <w:sz w:val="28"/>
          <w:szCs w:val="28"/>
        </w:rPr>
        <w:t xml:space="preserve"> </w:t>
      </w:r>
    </w:p>
    <w:p w14:paraId="3DAEEF39" w14:textId="4768BBE3" w:rsidR="001F7607" w:rsidRPr="00702419" w:rsidRDefault="00BD5EB3" w:rsidP="00FA03F4">
      <w:pPr>
        <w:spacing w:line="360" w:lineRule="auto"/>
        <w:jc w:val="both"/>
        <w:rPr>
          <w:rFonts w:ascii="Invesco Interstate Light" w:eastAsia="MS Mincho" w:hAnsi="Invesco Interstate Light"/>
          <w:sz w:val="22"/>
          <w:szCs w:val="22"/>
          <w:lang w:eastAsia="ja-JP"/>
        </w:rPr>
      </w:pPr>
      <w:r w:rsidRPr="00702419">
        <w:rPr>
          <w:rFonts w:ascii="Invesco Interstate Light" w:eastAsia="MS Mincho" w:hAnsi="Invesco Interstate Light"/>
          <w:sz w:val="22"/>
          <w:szCs w:val="22"/>
          <w:lang w:eastAsia="ja-JP"/>
        </w:rPr>
        <w:t>Blízký východ</w:t>
      </w:r>
    </w:p>
    <w:p w14:paraId="7ADC851B" w14:textId="77777777" w:rsidR="00FA03F4" w:rsidRPr="00FA03F4" w:rsidRDefault="00FA03F4" w:rsidP="00FA03F4">
      <w:pPr>
        <w:spacing w:line="240" w:lineRule="auto"/>
        <w:jc w:val="both"/>
        <w:rPr>
          <w:rFonts w:ascii="Invesco Interstate Light" w:eastAsia="MS Mincho" w:hAnsi="Invesco Interstate Light" w:cs="Cambria"/>
          <w:b/>
          <w:bCs/>
          <w:lang w:eastAsia="ja-JP"/>
        </w:rPr>
      </w:pPr>
    </w:p>
    <w:p w14:paraId="334A29CC" w14:textId="72700C59" w:rsidR="00BD5EB3" w:rsidRPr="00BD5EB3" w:rsidRDefault="00BD5EB3" w:rsidP="00BD5EB3">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Bude, nebo nebude? Počkejme a uvidíme. Je to nejisté. </w:t>
      </w:r>
      <w:r w:rsidRPr="00BD5EB3">
        <w:rPr>
          <w:rFonts w:ascii="Invesco Interstate Light" w:eastAsia="MS Mincho" w:hAnsi="Invesco Interstate Light"/>
          <w:sz w:val="22"/>
          <w:szCs w:val="22"/>
          <w:lang w:eastAsia="ja-JP"/>
        </w:rPr>
        <w:t>Všechna tato slova nadále dokonale vystihují rok 2025. Zprávám minulého týdne dominovala geopolitika, protože napětí na Blízkém východě zůstávalo vysoké a o víkendu se řešilo, zda USA udeří na Írán. To se také stalo. Trhy reagovaly jako pravý sangvinik, tedy optimisticky. Otázkou nyní je, jak zareaguje Írán?</w:t>
      </w:r>
    </w:p>
    <w:p w14:paraId="68D89518" w14:textId="3F324B41" w:rsidR="0040688D" w:rsidRPr="00BD5EB3" w:rsidRDefault="0040688D" w:rsidP="00BD5EB3">
      <w:pPr>
        <w:spacing w:line="240" w:lineRule="auto"/>
        <w:jc w:val="both"/>
        <w:rPr>
          <w:rFonts w:ascii="Invesco Interstate Light" w:eastAsia="MS Mincho" w:hAnsi="Invesco Interstate Light" w:cs="Cambria"/>
          <w:b/>
          <w:bCs/>
          <w:lang w:eastAsia="ja-JP"/>
        </w:rPr>
      </w:pPr>
    </w:p>
    <w:p w14:paraId="02716A66" w14:textId="77777777" w:rsidR="00BD5EB3" w:rsidRPr="00BD5EB3" w:rsidRDefault="00BD5EB3" w:rsidP="00BD5EB3">
      <w:pPr>
        <w:spacing w:line="360" w:lineRule="auto"/>
        <w:jc w:val="both"/>
        <w:rPr>
          <w:rFonts w:ascii="Invesco Interstate Light" w:eastAsia="MS Mincho" w:hAnsi="Invesco Interstate Light"/>
          <w:sz w:val="22"/>
          <w:szCs w:val="22"/>
          <w:lang w:eastAsia="ja-JP"/>
        </w:rPr>
      </w:pPr>
      <w:r w:rsidRPr="00BD5EB3">
        <w:rPr>
          <w:rFonts w:ascii="Invesco Interstate Light" w:eastAsia="MS Mincho" w:hAnsi="Invesco Interstate Light"/>
          <w:sz w:val="22"/>
          <w:szCs w:val="22"/>
          <w:lang w:eastAsia="ja-JP"/>
        </w:rPr>
        <w:t xml:space="preserve">Tento týden však byl rušný i pro centrální bankéře, neboť Federální rezervní systém (Fed) ponechal sazby na stejné úrovni s jestřábím tónem. Bank </w:t>
      </w:r>
      <w:proofErr w:type="spellStart"/>
      <w:r w:rsidRPr="00BD5EB3">
        <w:rPr>
          <w:rFonts w:ascii="Invesco Interstate Light" w:eastAsia="MS Mincho" w:hAnsi="Invesco Interstate Light"/>
          <w:sz w:val="22"/>
          <w:szCs w:val="22"/>
          <w:lang w:eastAsia="ja-JP"/>
        </w:rPr>
        <w:t>of</w:t>
      </w:r>
      <w:proofErr w:type="spellEnd"/>
      <w:r w:rsidRPr="00BD5EB3">
        <w:rPr>
          <w:rFonts w:ascii="Invesco Interstate Light" w:eastAsia="MS Mincho" w:hAnsi="Invesco Interstate Light"/>
          <w:sz w:val="22"/>
          <w:szCs w:val="22"/>
          <w:lang w:eastAsia="ja-JP"/>
        </w:rPr>
        <w:t xml:space="preserve"> </w:t>
      </w:r>
      <w:proofErr w:type="spellStart"/>
      <w:r w:rsidRPr="00BD5EB3">
        <w:rPr>
          <w:rFonts w:ascii="Invesco Interstate Light" w:eastAsia="MS Mincho" w:hAnsi="Invesco Interstate Light"/>
          <w:sz w:val="22"/>
          <w:szCs w:val="22"/>
          <w:lang w:eastAsia="ja-JP"/>
        </w:rPr>
        <w:t>England</w:t>
      </w:r>
      <w:proofErr w:type="spellEnd"/>
      <w:r w:rsidRPr="00BD5EB3">
        <w:rPr>
          <w:rFonts w:ascii="Invesco Interstate Light" w:eastAsia="MS Mincho" w:hAnsi="Invesco Interstate Light"/>
          <w:sz w:val="22"/>
          <w:szCs w:val="22"/>
          <w:lang w:eastAsia="ja-JP"/>
        </w:rPr>
        <w:t xml:space="preserve"> a Bank </w:t>
      </w:r>
      <w:proofErr w:type="spellStart"/>
      <w:r w:rsidRPr="00BD5EB3">
        <w:rPr>
          <w:rFonts w:ascii="Invesco Interstate Light" w:eastAsia="MS Mincho" w:hAnsi="Invesco Interstate Light"/>
          <w:sz w:val="22"/>
          <w:szCs w:val="22"/>
          <w:lang w:eastAsia="ja-JP"/>
        </w:rPr>
        <w:t>of</w:t>
      </w:r>
      <w:proofErr w:type="spellEnd"/>
      <w:r w:rsidRPr="00BD5EB3">
        <w:rPr>
          <w:rFonts w:ascii="Invesco Interstate Light" w:eastAsia="MS Mincho" w:hAnsi="Invesco Interstate Light"/>
          <w:sz w:val="22"/>
          <w:szCs w:val="22"/>
          <w:lang w:eastAsia="ja-JP"/>
        </w:rPr>
        <w:t xml:space="preserve"> Japan také ponechaly sazby, avšak s holubičím tónem. Poselství všech těchto institucí zůstalo: „Potřebujeme mít víc jasno.“</w:t>
      </w:r>
    </w:p>
    <w:p w14:paraId="0D81541B" w14:textId="77777777" w:rsidR="0040688D" w:rsidRDefault="0040688D" w:rsidP="0040688D">
      <w:pPr>
        <w:spacing w:line="360" w:lineRule="auto"/>
        <w:jc w:val="both"/>
        <w:rPr>
          <w:rFonts w:ascii="Invesco Interstate Light" w:eastAsia="MS Mincho" w:hAnsi="Invesco Interstate Light"/>
          <w:sz w:val="22"/>
          <w:szCs w:val="22"/>
          <w:lang w:eastAsia="ja-JP"/>
        </w:rPr>
      </w:pPr>
    </w:p>
    <w:p w14:paraId="1C915947" w14:textId="03879FA5" w:rsidR="0040688D" w:rsidRDefault="00BD5EB3" w:rsidP="0040688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Napětí na Blízkém východě ovlivňuje trhy s ropou a zemním plynem</w:t>
      </w:r>
    </w:p>
    <w:p w14:paraId="41F1C91B" w14:textId="77777777" w:rsidR="00BD5EB3" w:rsidRDefault="00BD5EB3" w:rsidP="00BD5EB3">
      <w:pPr>
        <w:spacing w:line="276"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br/>
      </w:r>
      <w:r w:rsidRPr="00BD5EB3">
        <w:rPr>
          <w:rFonts w:ascii="Invesco Interstate Light" w:eastAsia="MS Mincho" w:hAnsi="Invesco Interstate Light"/>
          <w:sz w:val="22"/>
          <w:szCs w:val="22"/>
          <w:lang w:eastAsia="ja-JP"/>
        </w:rPr>
        <w:t>Americký dolar se minulý týden stabilizoval, ale výrazně nerostl, protože napětí na Blízkém východě zůstalo vysoké. Svět nyní čeká, jak Írán zareaguje na americké údery na jeho jaderná zařízení.</w:t>
      </w:r>
    </w:p>
    <w:p w14:paraId="5936DE43" w14:textId="73BCE506" w:rsidR="00BD5EB3" w:rsidRPr="00BD5EB3" w:rsidRDefault="00BD5EB3" w:rsidP="00BD5EB3">
      <w:pPr>
        <w:spacing w:line="276" w:lineRule="auto"/>
        <w:jc w:val="both"/>
        <w:rPr>
          <w:rFonts w:ascii="Invesco Interstate Light" w:eastAsia="MS Mincho" w:hAnsi="Invesco Interstate Light"/>
          <w:sz w:val="22"/>
          <w:szCs w:val="22"/>
          <w:lang w:eastAsia="ja-JP"/>
        </w:rPr>
      </w:pPr>
      <w:r w:rsidRPr="00BD5EB3">
        <w:rPr>
          <w:rFonts w:ascii="Invesco Interstate Light" w:eastAsia="MS Mincho" w:hAnsi="Invesco Interstate Light"/>
          <w:sz w:val="22"/>
          <w:szCs w:val="22"/>
          <w:lang w:eastAsia="ja-JP"/>
        </w:rPr>
        <w:br/>
        <w:t>V reakci na události na Blízkém východě se nejvíce měnily ceny ropy a zemního plynu. Podle našeho názoru však k tomu, aby se ceny komodit udržely na současných úrovních nebo se posunuly výše, musí dojít k podstatnému a trvalému snížení nabídky. To je možné, ale není to náš základní předpoklad.</w:t>
      </w:r>
      <w:r w:rsidRPr="00BD5EB3">
        <w:rPr>
          <w:rFonts w:ascii="Invesco Interstate Light" w:eastAsia="MS Mincho" w:hAnsi="Invesco Interstate Light"/>
          <w:sz w:val="22"/>
          <w:szCs w:val="22"/>
          <w:lang w:eastAsia="ja-JP"/>
        </w:rPr>
        <w:br/>
      </w:r>
    </w:p>
    <w:p w14:paraId="28F9A263" w14:textId="02B8E9EF" w:rsidR="00BD5EB3" w:rsidRPr="00BD5EB3" w:rsidRDefault="00BD5EB3" w:rsidP="00BD5EB3">
      <w:pPr>
        <w:spacing w:line="276" w:lineRule="auto"/>
        <w:jc w:val="both"/>
        <w:rPr>
          <w:rFonts w:ascii="Invesco Interstate Light" w:eastAsia="MS Mincho" w:hAnsi="Invesco Interstate Light"/>
          <w:sz w:val="22"/>
          <w:szCs w:val="22"/>
          <w:lang w:eastAsia="ja-JP"/>
        </w:rPr>
      </w:pPr>
      <w:r w:rsidRPr="00BD5EB3">
        <w:rPr>
          <w:rFonts w:ascii="Invesco Interstate Light" w:eastAsia="MS Mincho" w:hAnsi="Invesco Interstate Light"/>
          <w:sz w:val="22"/>
          <w:szCs w:val="22"/>
          <w:lang w:eastAsia="ja-JP"/>
        </w:rPr>
        <w:t>Írán produkuje přibližně 3,3 milionu barelů ropy denně. Tento objem lze snadno nahradit volnou kapacitou ostatních zemí Organizace zemí vyvážejících ropu (OPEC), které mají celkem téměř 5,7 milionu barelů denně volné kapacity. Jen Saúdská Arábie může produkovat další téměř 3 miliony barelů denně.</w:t>
      </w:r>
      <w:r w:rsidRPr="00BD5EB3">
        <w:rPr>
          <w:rFonts w:ascii="Invesco Interstate Light" w:eastAsia="MS Mincho" w:hAnsi="Invesco Interstate Light"/>
          <w:sz w:val="22"/>
          <w:szCs w:val="22"/>
          <w:lang w:eastAsia="ja-JP"/>
        </w:rPr>
        <w:br/>
      </w:r>
    </w:p>
    <w:p w14:paraId="0BD7659E" w14:textId="77777777" w:rsidR="00BD5EB3" w:rsidRDefault="00BD5EB3" w:rsidP="00BD5EB3">
      <w:pPr>
        <w:spacing w:line="276" w:lineRule="auto"/>
        <w:jc w:val="both"/>
        <w:rPr>
          <w:rFonts w:ascii="Invesco Interstate Light" w:eastAsia="MS Mincho" w:hAnsi="Invesco Interstate Light"/>
          <w:sz w:val="22"/>
          <w:szCs w:val="22"/>
          <w:lang w:eastAsia="ja-JP"/>
        </w:rPr>
      </w:pPr>
      <w:r w:rsidRPr="00BD5EB3">
        <w:rPr>
          <w:rFonts w:ascii="Invesco Interstate Light" w:eastAsia="MS Mincho" w:hAnsi="Invesco Interstate Light"/>
          <w:sz w:val="22"/>
          <w:szCs w:val="22"/>
          <w:lang w:eastAsia="ja-JP"/>
        </w:rPr>
        <w:t xml:space="preserve">Írán by mohl zasáhnout zařízení v regionu, jako je například </w:t>
      </w:r>
      <w:proofErr w:type="spellStart"/>
      <w:r w:rsidRPr="00BD5EB3">
        <w:rPr>
          <w:rFonts w:ascii="Invesco Interstate Light" w:eastAsia="MS Mincho" w:hAnsi="Invesco Interstate Light"/>
          <w:sz w:val="22"/>
          <w:szCs w:val="22"/>
          <w:lang w:eastAsia="ja-JP"/>
        </w:rPr>
        <w:t>Abqaiq</w:t>
      </w:r>
      <w:proofErr w:type="spellEnd"/>
      <w:r w:rsidRPr="00BD5EB3">
        <w:rPr>
          <w:rFonts w:ascii="Invesco Interstate Light" w:eastAsia="MS Mincho" w:hAnsi="Invesco Interstate Light"/>
          <w:sz w:val="22"/>
          <w:szCs w:val="22"/>
          <w:lang w:eastAsia="ja-JP"/>
        </w:rPr>
        <w:t xml:space="preserve">, jak to udělal v roce 2019. Íránské vojenské kapacity jsou však nyní značně oslabené a úder na jiného aktéra v regionu by mohl zvýšit podporu Izraele. Také by se mohl zaměřit na lodě proplouvající </w:t>
      </w:r>
      <w:proofErr w:type="spellStart"/>
      <w:r w:rsidRPr="00BD5EB3">
        <w:rPr>
          <w:rFonts w:ascii="Invesco Interstate Light" w:eastAsia="MS Mincho" w:hAnsi="Invesco Interstate Light"/>
          <w:sz w:val="22"/>
          <w:szCs w:val="22"/>
          <w:lang w:eastAsia="ja-JP"/>
        </w:rPr>
        <w:t>Hormuzským</w:t>
      </w:r>
      <w:proofErr w:type="spellEnd"/>
      <w:r w:rsidRPr="00BD5EB3">
        <w:rPr>
          <w:rFonts w:ascii="Invesco Interstate Light" w:eastAsia="MS Mincho" w:hAnsi="Invesco Interstate Light"/>
          <w:sz w:val="22"/>
          <w:szCs w:val="22"/>
          <w:lang w:eastAsia="ja-JP"/>
        </w:rPr>
        <w:t xml:space="preserve"> průlivem. Tímto 33 kilometrů širokým vodním pásem mezi Ománem a Íránem se transportuje přibližně 25 % světových dodávek ropy. Mnoho lodí však převáží také íránskou ropu do Číny. Z logiky věci by Írán neměl chtít narušit dodávky pro svého klíčového odběratele a spojence. Lodě zatím stále proplouvají </w:t>
      </w:r>
      <w:proofErr w:type="spellStart"/>
      <w:r w:rsidRPr="00BD5EB3">
        <w:rPr>
          <w:rFonts w:ascii="Invesco Interstate Light" w:eastAsia="MS Mincho" w:hAnsi="Invesco Interstate Light"/>
          <w:sz w:val="22"/>
          <w:szCs w:val="22"/>
          <w:lang w:eastAsia="ja-JP"/>
        </w:rPr>
        <w:t>Hormuzským</w:t>
      </w:r>
      <w:proofErr w:type="spellEnd"/>
      <w:r w:rsidRPr="00BD5EB3">
        <w:rPr>
          <w:rFonts w:ascii="Invesco Interstate Light" w:eastAsia="MS Mincho" w:hAnsi="Invesco Interstate Light"/>
          <w:sz w:val="22"/>
          <w:szCs w:val="22"/>
          <w:lang w:eastAsia="ja-JP"/>
        </w:rPr>
        <w:t xml:space="preserve"> průlivem normálně.</w:t>
      </w:r>
    </w:p>
    <w:p w14:paraId="5661D0C3" w14:textId="77777777" w:rsidR="00DD069D" w:rsidRDefault="00DD069D" w:rsidP="00BD5EB3">
      <w:pPr>
        <w:spacing w:line="276" w:lineRule="auto"/>
        <w:jc w:val="both"/>
        <w:rPr>
          <w:rFonts w:ascii="Invesco Interstate Light" w:eastAsia="MS Mincho" w:hAnsi="Invesco Interstate Light"/>
          <w:sz w:val="22"/>
          <w:szCs w:val="22"/>
          <w:lang w:eastAsia="ja-JP"/>
        </w:rPr>
      </w:pPr>
    </w:p>
    <w:p w14:paraId="1354458E" w14:textId="77777777" w:rsidR="00DD069D" w:rsidRPr="00DD069D" w:rsidRDefault="00DD069D" w:rsidP="00DD069D">
      <w:pPr>
        <w:spacing w:line="360" w:lineRule="auto"/>
        <w:jc w:val="both"/>
        <w:rPr>
          <w:rFonts w:ascii="Invesco Interstate Light" w:eastAsia="MS Mincho" w:hAnsi="Invesco Interstate Light"/>
          <w:sz w:val="22"/>
          <w:szCs w:val="22"/>
          <w:lang w:eastAsia="ja-JP"/>
        </w:rPr>
      </w:pPr>
      <w:r w:rsidRPr="00DD069D">
        <w:rPr>
          <w:rFonts w:ascii="Invesco Interstate Light" w:eastAsia="MS Mincho" w:hAnsi="Invesco Interstate Light"/>
          <w:sz w:val="22"/>
          <w:szCs w:val="22"/>
          <w:lang w:eastAsia="ja-JP"/>
        </w:rPr>
        <w:t xml:space="preserve">Evropa, která je velkým dovozcem energie, je zranitelná vůči vyšším cenám ropy a plynu. Očekáváme, že ropa bude táhnout evropskou inflaci i v roce 2025, kdy se bude pohybovat pod hranicí 85 USD za barel. Většina </w:t>
      </w:r>
      <w:r w:rsidRPr="00DD069D">
        <w:rPr>
          <w:rFonts w:ascii="Invesco Interstate Light" w:eastAsia="MS Mincho" w:hAnsi="Invesco Interstate Light"/>
          <w:sz w:val="22"/>
          <w:szCs w:val="22"/>
          <w:lang w:eastAsia="ja-JP"/>
        </w:rPr>
        <w:lastRenderedPageBreak/>
        <w:t xml:space="preserve">zemního plynu, který Evropa dostává, nepřichází z Kataru přes </w:t>
      </w:r>
      <w:proofErr w:type="spellStart"/>
      <w:r w:rsidRPr="00DD069D">
        <w:rPr>
          <w:rFonts w:ascii="Invesco Interstate Light" w:eastAsia="MS Mincho" w:hAnsi="Invesco Interstate Light"/>
          <w:sz w:val="22"/>
          <w:szCs w:val="22"/>
          <w:lang w:eastAsia="ja-JP"/>
        </w:rPr>
        <w:t>Hormuzský</w:t>
      </w:r>
      <w:proofErr w:type="spellEnd"/>
      <w:r w:rsidRPr="00DD069D">
        <w:rPr>
          <w:rFonts w:ascii="Invesco Interstate Light" w:eastAsia="MS Mincho" w:hAnsi="Invesco Interstate Light"/>
          <w:sz w:val="22"/>
          <w:szCs w:val="22"/>
          <w:lang w:eastAsia="ja-JP"/>
        </w:rPr>
        <w:t xml:space="preserve"> průliv, takže je nyní méně zranitelná než v roce 2022, kdy se zhroutily dodávky plynu z Ruska.</w:t>
      </w:r>
    </w:p>
    <w:p w14:paraId="755D3201" w14:textId="77777777" w:rsidR="00DD069D" w:rsidRPr="00DD069D" w:rsidRDefault="00DD069D" w:rsidP="00DD069D">
      <w:pPr>
        <w:spacing w:line="240" w:lineRule="auto"/>
        <w:jc w:val="both"/>
        <w:rPr>
          <w:rFonts w:ascii="Invesco Interstate Light" w:eastAsia="MS Mincho" w:hAnsi="Invesco Interstate Light" w:cs="Cambria"/>
          <w:b/>
          <w:bCs/>
          <w:lang w:eastAsia="ja-JP"/>
        </w:rPr>
      </w:pPr>
    </w:p>
    <w:p w14:paraId="3771BA93" w14:textId="77777777" w:rsidR="00DD069D" w:rsidRPr="00DD069D" w:rsidRDefault="00DD069D" w:rsidP="00DD069D">
      <w:pPr>
        <w:spacing w:line="360" w:lineRule="auto"/>
        <w:jc w:val="both"/>
        <w:rPr>
          <w:rFonts w:ascii="Invesco Interstate Light" w:eastAsia="MS Mincho" w:hAnsi="Invesco Interstate Light"/>
          <w:sz w:val="22"/>
          <w:szCs w:val="22"/>
          <w:lang w:eastAsia="ja-JP"/>
        </w:rPr>
      </w:pPr>
      <w:r w:rsidRPr="00DD069D">
        <w:rPr>
          <w:rFonts w:ascii="Invesco Interstate Light" w:eastAsia="MS Mincho" w:hAnsi="Invesco Interstate Light"/>
          <w:sz w:val="22"/>
          <w:szCs w:val="22"/>
          <w:lang w:eastAsia="ja-JP"/>
        </w:rPr>
        <w:t xml:space="preserve">Mimo ropu a plyn většina ostatních finančních trhů události na Blízkém východě do značné míry ignorovala. Historie naznačuje, že to může být správná reakce. Například poslední konflikt mezi Izraelem a </w:t>
      </w:r>
      <w:proofErr w:type="spellStart"/>
      <w:r w:rsidRPr="00DD069D">
        <w:rPr>
          <w:rFonts w:ascii="Invesco Interstate Light" w:eastAsia="MS Mincho" w:hAnsi="Invesco Interstate Light"/>
          <w:sz w:val="22"/>
          <w:szCs w:val="22"/>
          <w:lang w:eastAsia="ja-JP"/>
        </w:rPr>
        <w:t>Hamásem</w:t>
      </w:r>
      <w:proofErr w:type="spellEnd"/>
      <w:r w:rsidRPr="00DD069D">
        <w:rPr>
          <w:rFonts w:ascii="Invesco Interstate Light" w:eastAsia="MS Mincho" w:hAnsi="Invesco Interstate Light"/>
          <w:sz w:val="22"/>
          <w:szCs w:val="22"/>
          <w:lang w:eastAsia="ja-JP"/>
        </w:rPr>
        <w:t xml:space="preserve"> začal 7. října 2023. Od té doby se index S&amp;P 500 posunul o více než 40 %.</w:t>
      </w:r>
    </w:p>
    <w:p w14:paraId="72CF18B4" w14:textId="77777777" w:rsidR="00B41018" w:rsidRDefault="00B41018" w:rsidP="00651AAE">
      <w:pPr>
        <w:autoSpaceDE w:val="0"/>
        <w:autoSpaceDN w:val="0"/>
        <w:adjustRightInd w:val="0"/>
        <w:spacing w:line="240" w:lineRule="auto"/>
        <w:rPr>
          <w:rFonts w:ascii="Invesco Interstate Light" w:hAnsi="Invesco Interstate Light"/>
          <w:b/>
          <w:bCs/>
          <w:sz w:val="22"/>
          <w:szCs w:val="22"/>
        </w:rPr>
      </w:pPr>
    </w:p>
    <w:p w14:paraId="0B43D4E4" w14:textId="2785891F" w:rsidR="00DD069D" w:rsidRDefault="00DD069D" w:rsidP="00DD069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 xml:space="preserve">Jestřábí postoj </w:t>
      </w:r>
      <w:proofErr w:type="spellStart"/>
      <w:r>
        <w:rPr>
          <w:rFonts w:ascii="Invesco Interstate Light" w:eastAsia="MS Mincho" w:hAnsi="Invesco Interstate Light" w:cs="Cambria"/>
          <w:b/>
          <w:bCs/>
          <w:sz w:val="22"/>
          <w:szCs w:val="22"/>
          <w:lang w:eastAsia="ja-JP"/>
        </w:rPr>
        <w:t>Fedu</w:t>
      </w:r>
      <w:proofErr w:type="spellEnd"/>
    </w:p>
    <w:p w14:paraId="098D885B" w14:textId="77777777" w:rsidR="00DD069D" w:rsidRDefault="00DD069D" w:rsidP="00651AAE">
      <w:pPr>
        <w:autoSpaceDE w:val="0"/>
        <w:autoSpaceDN w:val="0"/>
        <w:adjustRightInd w:val="0"/>
        <w:spacing w:line="240" w:lineRule="auto"/>
        <w:rPr>
          <w:rFonts w:ascii="Invesco Interstate Light" w:hAnsi="Invesco Interstate Light"/>
          <w:b/>
          <w:bCs/>
          <w:sz w:val="22"/>
          <w:szCs w:val="22"/>
        </w:rPr>
      </w:pPr>
    </w:p>
    <w:p w14:paraId="71D26145" w14:textId="77777777" w:rsidR="00DD069D" w:rsidRPr="00DD069D" w:rsidRDefault="00DD069D" w:rsidP="00DD069D">
      <w:pPr>
        <w:spacing w:line="360" w:lineRule="auto"/>
        <w:jc w:val="both"/>
        <w:rPr>
          <w:rFonts w:ascii="Invesco Interstate Light" w:eastAsia="MS Mincho" w:hAnsi="Invesco Interstate Light"/>
          <w:sz w:val="22"/>
          <w:szCs w:val="22"/>
          <w:lang w:eastAsia="ja-JP"/>
        </w:rPr>
      </w:pPr>
      <w:r w:rsidRPr="00DD069D">
        <w:rPr>
          <w:rFonts w:ascii="Invesco Interstate Light" w:eastAsia="MS Mincho" w:hAnsi="Invesco Interstate Light"/>
          <w:sz w:val="22"/>
          <w:szCs w:val="22"/>
          <w:lang w:eastAsia="ja-JP"/>
        </w:rPr>
        <w:t xml:space="preserve">Fed minulý týden nezměnil svou základní úrokovou sazbu. Komentáře předsedy </w:t>
      </w:r>
      <w:proofErr w:type="spellStart"/>
      <w:r w:rsidRPr="00DD069D">
        <w:rPr>
          <w:rFonts w:ascii="Invesco Interstate Light" w:eastAsia="MS Mincho" w:hAnsi="Invesco Interstate Light"/>
          <w:sz w:val="22"/>
          <w:szCs w:val="22"/>
          <w:lang w:eastAsia="ja-JP"/>
        </w:rPr>
        <w:t>Fedu</w:t>
      </w:r>
      <w:proofErr w:type="spellEnd"/>
      <w:r w:rsidRPr="00DD069D">
        <w:rPr>
          <w:rFonts w:ascii="Invesco Interstate Light" w:eastAsia="MS Mincho" w:hAnsi="Invesco Interstate Light"/>
          <w:sz w:val="22"/>
          <w:szCs w:val="22"/>
          <w:lang w:eastAsia="ja-JP"/>
        </w:rPr>
        <w:t xml:space="preserve"> </w:t>
      </w:r>
      <w:proofErr w:type="spellStart"/>
      <w:r w:rsidRPr="00DD069D">
        <w:rPr>
          <w:rFonts w:ascii="Invesco Interstate Light" w:eastAsia="MS Mincho" w:hAnsi="Invesco Interstate Light"/>
          <w:sz w:val="22"/>
          <w:szCs w:val="22"/>
          <w:lang w:eastAsia="ja-JP"/>
        </w:rPr>
        <w:t>Jeroma</w:t>
      </w:r>
      <w:proofErr w:type="spellEnd"/>
      <w:r w:rsidRPr="00DD069D">
        <w:rPr>
          <w:rFonts w:ascii="Invesco Interstate Light" w:eastAsia="MS Mincho" w:hAnsi="Invesco Interstate Light"/>
          <w:sz w:val="22"/>
          <w:szCs w:val="22"/>
          <w:lang w:eastAsia="ja-JP"/>
        </w:rPr>
        <w:t xml:space="preserve"> </w:t>
      </w:r>
      <w:proofErr w:type="spellStart"/>
      <w:r w:rsidRPr="00DD069D">
        <w:rPr>
          <w:rFonts w:ascii="Invesco Interstate Light" w:eastAsia="MS Mincho" w:hAnsi="Invesco Interstate Light"/>
          <w:sz w:val="22"/>
          <w:szCs w:val="22"/>
          <w:lang w:eastAsia="ja-JP"/>
        </w:rPr>
        <w:t>Powella</w:t>
      </w:r>
      <w:proofErr w:type="spellEnd"/>
      <w:r w:rsidRPr="00DD069D">
        <w:rPr>
          <w:rFonts w:ascii="Invesco Interstate Light" w:eastAsia="MS Mincho" w:hAnsi="Invesco Interstate Light"/>
          <w:sz w:val="22"/>
          <w:szCs w:val="22"/>
          <w:lang w:eastAsia="ja-JP"/>
        </w:rPr>
        <w:t xml:space="preserve"> naznačují, že se stále vyčkává, jaký dopad budou mít různé politiky americké administrativy na tvrdá ekonomická data. Jistě, trhliny na trhu práce se objevují, ale zatím nejsou natolik široké, aby Fed přiměly k nějakému kroku.</w:t>
      </w:r>
    </w:p>
    <w:p w14:paraId="6E69717B" w14:textId="77777777" w:rsidR="00DD069D" w:rsidRPr="00DD069D" w:rsidRDefault="00DD069D" w:rsidP="00DD069D">
      <w:pPr>
        <w:spacing w:line="240" w:lineRule="auto"/>
        <w:jc w:val="both"/>
        <w:rPr>
          <w:rFonts w:ascii="Invesco Interstate Light" w:eastAsia="MS Mincho" w:hAnsi="Invesco Interstate Light" w:cs="Cambria"/>
          <w:b/>
          <w:bCs/>
          <w:lang w:eastAsia="ja-JP"/>
        </w:rPr>
      </w:pPr>
    </w:p>
    <w:p w14:paraId="2EEA923F" w14:textId="77777777" w:rsidR="00DD069D" w:rsidRPr="00DD069D" w:rsidRDefault="00DD069D" w:rsidP="00DD069D">
      <w:pPr>
        <w:spacing w:line="360" w:lineRule="auto"/>
        <w:jc w:val="both"/>
        <w:rPr>
          <w:rFonts w:ascii="Invesco Interstate Light" w:eastAsia="MS Mincho" w:hAnsi="Invesco Interstate Light"/>
          <w:sz w:val="22"/>
          <w:szCs w:val="22"/>
          <w:lang w:eastAsia="ja-JP"/>
        </w:rPr>
      </w:pPr>
      <w:r w:rsidRPr="00DD069D">
        <w:rPr>
          <w:rFonts w:ascii="Invesco Interstate Light" w:eastAsia="MS Mincho" w:hAnsi="Invesco Interstate Light"/>
          <w:sz w:val="22"/>
          <w:szCs w:val="22"/>
          <w:lang w:eastAsia="ja-JP"/>
        </w:rPr>
        <w:t>V aktualizovaném Souhrnu ekonomických projekcí, známém také jako „</w:t>
      </w:r>
      <w:proofErr w:type="spellStart"/>
      <w:r w:rsidRPr="00DD069D">
        <w:rPr>
          <w:rFonts w:ascii="Invesco Interstate Light" w:eastAsia="MS Mincho" w:hAnsi="Invesco Interstate Light"/>
          <w:sz w:val="22"/>
          <w:szCs w:val="22"/>
          <w:lang w:eastAsia="ja-JP"/>
        </w:rPr>
        <w:t>dot</w:t>
      </w:r>
      <w:proofErr w:type="spellEnd"/>
      <w:r w:rsidRPr="00DD069D">
        <w:rPr>
          <w:rFonts w:ascii="Invesco Interstate Light" w:eastAsia="MS Mincho" w:hAnsi="Invesco Interstate Light"/>
          <w:sz w:val="22"/>
          <w:szCs w:val="22"/>
          <w:lang w:eastAsia="ja-JP"/>
        </w:rPr>
        <w:t xml:space="preserve"> plot“, medián stále ukazuje na snížení sazeb o 50 bazických bodů do konce roku, ale sedm představitelů </w:t>
      </w:r>
      <w:proofErr w:type="spellStart"/>
      <w:r w:rsidRPr="00DD069D">
        <w:rPr>
          <w:rFonts w:ascii="Invesco Interstate Light" w:eastAsia="MS Mincho" w:hAnsi="Invesco Interstate Light"/>
          <w:sz w:val="22"/>
          <w:szCs w:val="22"/>
          <w:lang w:eastAsia="ja-JP"/>
        </w:rPr>
        <w:t>Fedu</w:t>
      </w:r>
      <w:proofErr w:type="spellEnd"/>
      <w:r w:rsidRPr="00DD069D">
        <w:rPr>
          <w:rFonts w:ascii="Invesco Interstate Light" w:eastAsia="MS Mincho" w:hAnsi="Invesco Interstate Light"/>
          <w:sz w:val="22"/>
          <w:szCs w:val="22"/>
          <w:lang w:eastAsia="ja-JP"/>
        </w:rPr>
        <w:t xml:space="preserve"> prý nyní už neočekává v letošním roce žádné další snížení. Na březnovém zasedání to přitom byli čtyři představitelé. Tento jestřábí tón </w:t>
      </w:r>
      <w:proofErr w:type="spellStart"/>
      <w:r w:rsidRPr="00DD069D">
        <w:rPr>
          <w:rFonts w:ascii="Invesco Interstate Light" w:eastAsia="MS Mincho" w:hAnsi="Invesco Interstate Light"/>
          <w:sz w:val="22"/>
          <w:szCs w:val="22"/>
          <w:lang w:eastAsia="ja-JP"/>
        </w:rPr>
        <w:t>Fedu</w:t>
      </w:r>
      <w:proofErr w:type="spellEnd"/>
      <w:r w:rsidRPr="00DD069D">
        <w:rPr>
          <w:rFonts w:ascii="Invesco Interstate Light" w:eastAsia="MS Mincho" w:hAnsi="Invesco Interstate Light"/>
          <w:sz w:val="22"/>
          <w:szCs w:val="22"/>
          <w:lang w:eastAsia="ja-JP"/>
        </w:rPr>
        <w:t xml:space="preserve"> rovněž nezvedl americký dolar. Možná je to proto, že o nezávislost </w:t>
      </w:r>
      <w:proofErr w:type="spellStart"/>
      <w:r w:rsidRPr="00DD069D">
        <w:rPr>
          <w:rFonts w:ascii="Invesco Interstate Light" w:eastAsia="MS Mincho" w:hAnsi="Invesco Interstate Light"/>
          <w:sz w:val="22"/>
          <w:szCs w:val="22"/>
          <w:lang w:eastAsia="ja-JP"/>
        </w:rPr>
        <w:t>Fedu</w:t>
      </w:r>
      <w:proofErr w:type="spellEnd"/>
      <w:r w:rsidRPr="00DD069D">
        <w:rPr>
          <w:rFonts w:ascii="Invesco Interstate Light" w:eastAsia="MS Mincho" w:hAnsi="Invesco Interstate Light"/>
          <w:sz w:val="22"/>
          <w:szCs w:val="22"/>
          <w:lang w:eastAsia="ja-JP"/>
        </w:rPr>
        <w:t xml:space="preserve"> se někteří investoři pořád obávají. Prezident Trump minulý týden vyzval ke snížení sazeb o 250 bazických bodů.</w:t>
      </w:r>
    </w:p>
    <w:p w14:paraId="500A35F2" w14:textId="77777777" w:rsidR="00DD069D" w:rsidRDefault="00DD069D" w:rsidP="00651AAE">
      <w:pPr>
        <w:autoSpaceDE w:val="0"/>
        <w:autoSpaceDN w:val="0"/>
        <w:adjustRightInd w:val="0"/>
        <w:spacing w:line="240" w:lineRule="auto"/>
        <w:rPr>
          <w:rFonts w:ascii="Invesco Interstate Light" w:hAnsi="Invesco Interstate Light"/>
          <w:b/>
          <w:bCs/>
          <w:sz w:val="22"/>
          <w:szCs w:val="22"/>
        </w:rPr>
      </w:pPr>
    </w:p>
    <w:p w14:paraId="6A2EFAD4" w14:textId="4D59EAB2" w:rsidR="00DD069D" w:rsidRDefault="00DD069D" w:rsidP="00DD069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 xml:space="preserve">Bank </w:t>
      </w:r>
      <w:proofErr w:type="spellStart"/>
      <w:r>
        <w:rPr>
          <w:rFonts w:ascii="Invesco Interstate Light" w:eastAsia="MS Mincho" w:hAnsi="Invesco Interstate Light" w:cs="Cambria"/>
          <w:b/>
          <w:bCs/>
          <w:sz w:val="22"/>
          <w:szCs w:val="22"/>
          <w:lang w:eastAsia="ja-JP"/>
        </w:rPr>
        <w:t>of</w:t>
      </w:r>
      <w:proofErr w:type="spellEnd"/>
      <w:r>
        <w:rPr>
          <w:rFonts w:ascii="Invesco Interstate Light" w:eastAsia="MS Mincho" w:hAnsi="Invesco Interstate Light" w:cs="Cambria"/>
          <w:b/>
          <w:bCs/>
          <w:sz w:val="22"/>
          <w:szCs w:val="22"/>
          <w:lang w:eastAsia="ja-JP"/>
        </w:rPr>
        <w:t xml:space="preserve"> </w:t>
      </w:r>
      <w:proofErr w:type="spellStart"/>
      <w:r>
        <w:rPr>
          <w:rFonts w:ascii="Invesco Interstate Light" w:eastAsia="MS Mincho" w:hAnsi="Invesco Interstate Light" w:cs="Cambria"/>
          <w:b/>
          <w:bCs/>
          <w:sz w:val="22"/>
          <w:szCs w:val="22"/>
          <w:lang w:eastAsia="ja-JP"/>
        </w:rPr>
        <w:t>England</w:t>
      </w:r>
      <w:proofErr w:type="spellEnd"/>
      <w:r>
        <w:rPr>
          <w:rFonts w:ascii="Invesco Interstate Light" w:eastAsia="MS Mincho" w:hAnsi="Invesco Interstate Light" w:cs="Cambria"/>
          <w:b/>
          <w:bCs/>
          <w:sz w:val="22"/>
          <w:szCs w:val="22"/>
          <w:lang w:eastAsia="ja-JP"/>
        </w:rPr>
        <w:t xml:space="preserve"> se držela holubičího tónu</w:t>
      </w:r>
    </w:p>
    <w:p w14:paraId="22305DA7" w14:textId="6FD492E4" w:rsidR="00DD069D" w:rsidRPr="00DD069D" w:rsidRDefault="00DD069D" w:rsidP="00DD069D">
      <w:pPr>
        <w:spacing w:line="360" w:lineRule="auto"/>
        <w:jc w:val="both"/>
        <w:rPr>
          <w:rFonts w:ascii="Invesco Interstate Light" w:eastAsia="MS Mincho" w:hAnsi="Invesco Interstate Light"/>
          <w:sz w:val="22"/>
          <w:szCs w:val="22"/>
          <w:lang w:eastAsia="ja-JP"/>
        </w:rPr>
      </w:pPr>
      <w:r w:rsidRPr="00FC0F56">
        <w:rPr>
          <w:rFonts w:ascii="Invesco Interstate Light" w:hAnsi="Invesco Interstate Light"/>
          <w:b/>
          <w:bCs/>
          <w:sz w:val="22"/>
          <w:szCs w:val="22"/>
        </w:rPr>
        <w:br/>
      </w:r>
      <w:r w:rsidRPr="00DD069D">
        <w:rPr>
          <w:rFonts w:ascii="Invesco Interstate Light" w:eastAsia="MS Mincho" w:hAnsi="Invesco Interstate Light"/>
          <w:sz w:val="22"/>
          <w:szCs w:val="22"/>
          <w:lang w:eastAsia="ja-JP"/>
        </w:rPr>
        <w:t xml:space="preserve">Ani Bank </w:t>
      </w:r>
      <w:proofErr w:type="spellStart"/>
      <w:r w:rsidRPr="00DD069D">
        <w:rPr>
          <w:rFonts w:ascii="Invesco Interstate Light" w:eastAsia="MS Mincho" w:hAnsi="Invesco Interstate Light"/>
          <w:sz w:val="22"/>
          <w:szCs w:val="22"/>
          <w:lang w:eastAsia="ja-JP"/>
        </w:rPr>
        <w:t>of</w:t>
      </w:r>
      <w:proofErr w:type="spellEnd"/>
      <w:r w:rsidRPr="00DD069D">
        <w:rPr>
          <w:rFonts w:ascii="Invesco Interstate Light" w:eastAsia="MS Mincho" w:hAnsi="Invesco Interstate Light"/>
          <w:sz w:val="22"/>
          <w:szCs w:val="22"/>
          <w:lang w:eastAsia="ja-JP"/>
        </w:rPr>
        <w:t xml:space="preserve"> </w:t>
      </w:r>
      <w:proofErr w:type="spellStart"/>
      <w:r w:rsidRPr="00DD069D">
        <w:rPr>
          <w:rFonts w:ascii="Invesco Interstate Light" w:eastAsia="MS Mincho" w:hAnsi="Invesco Interstate Light"/>
          <w:sz w:val="22"/>
          <w:szCs w:val="22"/>
          <w:lang w:eastAsia="ja-JP"/>
        </w:rPr>
        <w:t>England</w:t>
      </w:r>
      <w:proofErr w:type="spellEnd"/>
      <w:r w:rsidRPr="00DD069D">
        <w:rPr>
          <w:rFonts w:ascii="Invesco Interstate Light" w:eastAsia="MS Mincho" w:hAnsi="Invesco Interstate Light"/>
          <w:sz w:val="22"/>
          <w:szCs w:val="22"/>
          <w:lang w:eastAsia="ja-JP"/>
        </w:rPr>
        <w:t xml:space="preserve"> (BOE) minulý týden neupravila svou základní úrokovou sazbu, ale tón zasedání byl víc holubičí. Tři hlasující členové vyzvali ke snížení sazby o 25 bazických bodů. Viceguvernér Dave </w:t>
      </w:r>
      <w:proofErr w:type="spellStart"/>
      <w:r w:rsidRPr="00DD069D">
        <w:rPr>
          <w:rFonts w:ascii="Invesco Interstate Light" w:eastAsia="MS Mincho" w:hAnsi="Invesco Interstate Light"/>
          <w:sz w:val="22"/>
          <w:szCs w:val="22"/>
          <w:lang w:eastAsia="ja-JP"/>
        </w:rPr>
        <w:t>Ramsden</w:t>
      </w:r>
      <w:proofErr w:type="spellEnd"/>
      <w:r w:rsidRPr="00DD069D">
        <w:rPr>
          <w:rFonts w:ascii="Invesco Interstate Light" w:eastAsia="MS Mincho" w:hAnsi="Invesco Interstate Light"/>
          <w:sz w:val="22"/>
          <w:szCs w:val="22"/>
          <w:lang w:eastAsia="ja-JP"/>
        </w:rPr>
        <w:t xml:space="preserve"> se připojil ke </w:t>
      </w:r>
      <w:proofErr w:type="spellStart"/>
      <w:r w:rsidRPr="00DD069D">
        <w:rPr>
          <w:rFonts w:ascii="Invesco Interstate Light" w:eastAsia="MS Mincho" w:hAnsi="Invesco Interstate Light"/>
          <w:sz w:val="22"/>
          <w:szCs w:val="22"/>
          <w:lang w:eastAsia="ja-JP"/>
        </w:rPr>
        <w:t>Swati</w:t>
      </w:r>
      <w:proofErr w:type="spellEnd"/>
      <w:r w:rsidRPr="00DD069D">
        <w:rPr>
          <w:rFonts w:ascii="Invesco Interstate Light" w:eastAsia="MS Mincho" w:hAnsi="Invesco Interstate Light"/>
          <w:sz w:val="22"/>
          <w:szCs w:val="22"/>
          <w:lang w:eastAsia="ja-JP"/>
        </w:rPr>
        <w:t xml:space="preserve"> </w:t>
      </w:r>
      <w:proofErr w:type="spellStart"/>
      <w:r w:rsidRPr="00DD069D">
        <w:rPr>
          <w:rFonts w:ascii="Invesco Interstate Light" w:eastAsia="MS Mincho" w:hAnsi="Invesco Interstate Light"/>
          <w:sz w:val="22"/>
          <w:szCs w:val="22"/>
          <w:lang w:eastAsia="ja-JP"/>
        </w:rPr>
        <w:t>Dhingrovi</w:t>
      </w:r>
      <w:proofErr w:type="spellEnd"/>
      <w:r w:rsidRPr="00DD069D">
        <w:rPr>
          <w:rFonts w:ascii="Invesco Interstate Light" w:eastAsia="MS Mincho" w:hAnsi="Invesco Interstate Light"/>
          <w:sz w:val="22"/>
          <w:szCs w:val="22"/>
          <w:lang w:eastAsia="ja-JP"/>
        </w:rPr>
        <w:t xml:space="preserve"> a Alanu Taylorovi, kteří požadovali snížení.</w:t>
      </w:r>
    </w:p>
    <w:p w14:paraId="21B51A69" w14:textId="77777777" w:rsidR="00DD069D" w:rsidRPr="00DD069D" w:rsidRDefault="00DD069D" w:rsidP="00DD069D">
      <w:pPr>
        <w:spacing w:line="276" w:lineRule="auto"/>
        <w:jc w:val="both"/>
        <w:rPr>
          <w:rFonts w:ascii="Invesco Interstate Light" w:eastAsia="MS Mincho" w:hAnsi="Invesco Interstate Light"/>
          <w:sz w:val="22"/>
          <w:szCs w:val="22"/>
          <w:lang w:eastAsia="ja-JP"/>
        </w:rPr>
      </w:pPr>
    </w:p>
    <w:p w14:paraId="3485A2B1" w14:textId="77777777" w:rsidR="00DD069D" w:rsidRPr="00DD069D" w:rsidRDefault="00DD069D" w:rsidP="00DD069D">
      <w:pPr>
        <w:spacing w:line="360" w:lineRule="auto"/>
        <w:jc w:val="both"/>
        <w:rPr>
          <w:rFonts w:ascii="Invesco Interstate Light" w:eastAsia="MS Mincho" w:hAnsi="Invesco Interstate Light"/>
          <w:sz w:val="22"/>
          <w:szCs w:val="22"/>
          <w:lang w:eastAsia="ja-JP"/>
        </w:rPr>
      </w:pPr>
      <w:r w:rsidRPr="00DD069D">
        <w:rPr>
          <w:rFonts w:ascii="Invesco Interstate Light" w:eastAsia="MS Mincho" w:hAnsi="Invesco Interstate Light"/>
          <w:sz w:val="22"/>
          <w:szCs w:val="22"/>
          <w:lang w:eastAsia="ja-JP"/>
        </w:rPr>
        <w:t xml:space="preserve">Těsně před zasedáním BOE byla zveřejněna data o inflaci ve Spojeném království, a přestože inflace předběhla očekávání, její tempo se zpomaluje a inflace ve službách a mzdová inflace se dokonce pohybují mírně pod prognózami BOE. Když k tomu připočteme nedávné oslabení v oblasti volných pracovních míst, je pochopitelné, proč se více členů cítí oprávněno volat po snížení. V pátek byl zveřejněn slabší než očekávaný objem maloobchodních tržeb za měsíc květen; -1,3 % oproti konsenzu agentury </w:t>
      </w:r>
      <w:proofErr w:type="spellStart"/>
      <w:r w:rsidRPr="00DD069D">
        <w:rPr>
          <w:rFonts w:ascii="Invesco Interstate Light" w:eastAsia="MS Mincho" w:hAnsi="Invesco Interstate Light"/>
          <w:sz w:val="22"/>
          <w:szCs w:val="22"/>
          <w:lang w:eastAsia="ja-JP"/>
        </w:rPr>
        <w:t>Bloomberg</w:t>
      </w:r>
      <w:proofErr w:type="spellEnd"/>
      <w:r w:rsidRPr="00DD069D">
        <w:rPr>
          <w:rFonts w:ascii="Invesco Interstate Light" w:eastAsia="MS Mincho" w:hAnsi="Invesco Interstate Light"/>
          <w:sz w:val="22"/>
          <w:szCs w:val="22"/>
          <w:lang w:eastAsia="ja-JP"/>
        </w:rPr>
        <w:t xml:space="preserve"> +1,8 %. Trh promítá v cenách dvě snížení sazeb do konce roku, ale my se domníváme, že rizika jsou silně vychýlena směrem ke třem.</w:t>
      </w:r>
    </w:p>
    <w:p w14:paraId="0D46E5AC" w14:textId="77777777" w:rsidR="00DD069D" w:rsidRDefault="00DD069D" w:rsidP="00DD069D">
      <w:pPr>
        <w:spacing w:line="360" w:lineRule="auto"/>
        <w:jc w:val="both"/>
        <w:rPr>
          <w:rFonts w:ascii="Invesco Interstate Light" w:eastAsia="MS Mincho" w:hAnsi="Invesco Interstate Light" w:cs="Cambria"/>
          <w:b/>
          <w:bCs/>
          <w:sz w:val="22"/>
          <w:szCs w:val="22"/>
          <w:lang w:eastAsia="ja-JP"/>
        </w:rPr>
      </w:pPr>
    </w:p>
    <w:p w14:paraId="4C4A9C5C" w14:textId="7863ADED" w:rsidR="00DD069D" w:rsidRDefault="00DD069D" w:rsidP="00DD069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lastRenderedPageBreak/>
        <w:t xml:space="preserve">I Bank </w:t>
      </w:r>
      <w:proofErr w:type="spellStart"/>
      <w:r>
        <w:rPr>
          <w:rFonts w:ascii="Invesco Interstate Light" w:eastAsia="MS Mincho" w:hAnsi="Invesco Interstate Light" w:cs="Cambria"/>
          <w:b/>
          <w:bCs/>
          <w:sz w:val="22"/>
          <w:szCs w:val="22"/>
          <w:lang w:eastAsia="ja-JP"/>
        </w:rPr>
        <w:t>of</w:t>
      </w:r>
      <w:proofErr w:type="spellEnd"/>
      <w:r>
        <w:rPr>
          <w:rFonts w:ascii="Invesco Interstate Light" w:eastAsia="MS Mincho" w:hAnsi="Invesco Interstate Light" w:cs="Cambria"/>
          <w:b/>
          <w:bCs/>
          <w:sz w:val="22"/>
          <w:szCs w:val="22"/>
          <w:lang w:eastAsia="ja-JP"/>
        </w:rPr>
        <w:t xml:space="preserve"> Japan ponechala sazby na stejných hodnotách i v holubičím módu</w:t>
      </w:r>
    </w:p>
    <w:p w14:paraId="3030F1DE" w14:textId="77777777" w:rsidR="00DD069D" w:rsidRDefault="00DD069D" w:rsidP="00651AAE">
      <w:pPr>
        <w:autoSpaceDE w:val="0"/>
        <w:autoSpaceDN w:val="0"/>
        <w:adjustRightInd w:val="0"/>
        <w:spacing w:line="240" w:lineRule="auto"/>
        <w:rPr>
          <w:rFonts w:ascii="Invesco Interstate Light" w:hAnsi="Invesco Interstate Light"/>
          <w:b/>
          <w:bCs/>
          <w:sz w:val="22"/>
          <w:szCs w:val="22"/>
        </w:rPr>
      </w:pPr>
    </w:p>
    <w:p w14:paraId="005F6569" w14:textId="77777777" w:rsidR="00DD069D" w:rsidRPr="00DD069D" w:rsidRDefault="00DD069D" w:rsidP="00DD069D">
      <w:pPr>
        <w:spacing w:line="360" w:lineRule="auto"/>
        <w:jc w:val="both"/>
        <w:rPr>
          <w:rFonts w:ascii="Invesco Interstate Light" w:eastAsia="MS Mincho" w:hAnsi="Invesco Interstate Light"/>
          <w:sz w:val="22"/>
          <w:szCs w:val="22"/>
          <w:lang w:eastAsia="ja-JP"/>
        </w:rPr>
      </w:pPr>
      <w:r w:rsidRPr="00DD069D">
        <w:rPr>
          <w:rFonts w:ascii="Invesco Interstate Light" w:eastAsia="MS Mincho" w:hAnsi="Invesco Interstate Light"/>
          <w:sz w:val="22"/>
          <w:szCs w:val="22"/>
          <w:lang w:eastAsia="ja-JP"/>
        </w:rPr>
        <w:t xml:space="preserve">Japonská centrální banka (BOJ) ponechala sazby v klidu i minulý týden. Opět se zdá, že je to nejistota ve světové ekonomice, která udržuje </w:t>
      </w:r>
      <w:r w:rsidRPr="00702419">
        <w:rPr>
          <w:rFonts w:ascii="Invesco Interstate Light" w:eastAsia="MS Mincho" w:hAnsi="Invesco Interstate Light"/>
          <w:sz w:val="22"/>
          <w:szCs w:val="22"/>
          <w:lang w:eastAsia="ja-JP"/>
        </w:rPr>
        <w:t>ekonomy</w:t>
      </w:r>
      <w:r w:rsidRPr="00DD069D">
        <w:rPr>
          <w:rFonts w:ascii="Invesco Interstate Light" w:eastAsia="MS Mincho" w:hAnsi="Invesco Interstate Light"/>
          <w:sz w:val="22"/>
          <w:szCs w:val="22"/>
          <w:lang w:eastAsia="ja-JP"/>
        </w:rPr>
        <w:t xml:space="preserve"> ve vyčkávacím režimu. Výnos 30letých dluhopisů v Japonsku nedávno prudce vzrostl a tvůrci politiky se obávají, aby nevyvolali další výprodej. BOJ zároveň poznamenala, že zpomalí nákupy dluhopisů.</w:t>
      </w:r>
    </w:p>
    <w:p w14:paraId="4020ED51" w14:textId="77777777" w:rsidR="00DD069D" w:rsidRDefault="00DD069D" w:rsidP="00651AAE">
      <w:pPr>
        <w:autoSpaceDE w:val="0"/>
        <w:autoSpaceDN w:val="0"/>
        <w:adjustRightInd w:val="0"/>
        <w:spacing w:line="240" w:lineRule="auto"/>
        <w:rPr>
          <w:rFonts w:ascii="Invesco Interstate Light" w:hAnsi="Invesco Interstate Light"/>
          <w:b/>
          <w:bCs/>
          <w:sz w:val="22"/>
          <w:szCs w:val="22"/>
        </w:rPr>
      </w:pPr>
    </w:p>
    <w:p w14:paraId="7B1EF443" w14:textId="14A46650" w:rsidR="00DD069D" w:rsidRDefault="00DD069D" w:rsidP="00DD069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 xml:space="preserve">Překvapivé snížení od </w:t>
      </w:r>
      <w:proofErr w:type="spellStart"/>
      <w:r>
        <w:rPr>
          <w:rFonts w:ascii="Invesco Interstate Light" w:eastAsia="MS Mincho" w:hAnsi="Invesco Interstate Light" w:cs="Cambria"/>
          <w:b/>
          <w:bCs/>
          <w:sz w:val="22"/>
          <w:szCs w:val="22"/>
          <w:lang w:eastAsia="ja-JP"/>
        </w:rPr>
        <w:t>Norges</w:t>
      </w:r>
      <w:proofErr w:type="spellEnd"/>
      <w:r>
        <w:rPr>
          <w:rFonts w:ascii="Invesco Interstate Light" w:eastAsia="MS Mincho" w:hAnsi="Invesco Interstate Light" w:cs="Cambria"/>
          <w:b/>
          <w:bCs/>
          <w:sz w:val="22"/>
          <w:szCs w:val="22"/>
          <w:lang w:eastAsia="ja-JP"/>
        </w:rPr>
        <w:t xml:space="preserve"> Bank, očekávané snížení od </w:t>
      </w:r>
      <w:proofErr w:type="spellStart"/>
      <w:r>
        <w:rPr>
          <w:rFonts w:ascii="Invesco Interstate Light" w:eastAsia="MS Mincho" w:hAnsi="Invesco Interstate Light" w:cs="Cambria"/>
          <w:b/>
          <w:bCs/>
          <w:sz w:val="22"/>
          <w:szCs w:val="22"/>
          <w:lang w:eastAsia="ja-JP"/>
        </w:rPr>
        <w:t>Swiss</w:t>
      </w:r>
      <w:proofErr w:type="spellEnd"/>
      <w:r>
        <w:rPr>
          <w:rFonts w:ascii="Invesco Interstate Light" w:eastAsia="MS Mincho" w:hAnsi="Invesco Interstate Light" w:cs="Cambria"/>
          <w:b/>
          <w:bCs/>
          <w:sz w:val="22"/>
          <w:szCs w:val="22"/>
          <w:lang w:eastAsia="ja-JP"/>
        </w:rPr>
        <w:t xml:space="preserve"> </w:t>
      </w:r>
      <w:proofErr w:type="spellStart"/>
      <w:r>
        <w:rPr>
          <w:rFonts w:ascii="Invesco Interstate Light" w:eastAsia="MS Mincho" w:hAnsi="Invesco Interstate Light" w:cs="Cambria"/>
          <w:b/>
          <w:bCs/>
          <w:sz w:val="22"/>
          <w:szCs w:val="22"/>
          <w:lang w:eastAsia="ja-JP"/>
        </w:rPr>
        <w:t>National</w:t>
      </w:r>
      <w:proofErr w:type="spellEnd"/>
      <w:r>
        <w:rPr>
          <w:rFonts w:ascii="Invesco Interstate Light" w:eastAsia="MS Mincho" w:hAnsi="Invesco Interstate Light" w:cs="Cambria"/>
          <w:b/>
          <w:bCs/>
          <w:sz w:val="22"/>
          <w:szCs w:val="22"/>
          <w:lang w:eastAsia="ja-JP"/>
        </w:rPr>
        <w:t xml:space="preserve"> Bank</w:t>
      </w:r>
    </w:p>
    <w:p w14:paraId="67A94956" w14:textId="35A4DC00" w:rsidR="00DD069D" w:rsidRPr="00DD069D" w:rsidRDefault="00DD069D" w:rsidP="00DD069D">
      <w:pPr>
        <w:spacing w:line="360" w:lineRule="auto"/>
        <w:jc w:val="both"/>
        <w:rPr>
          <w:rFonts w:ascii="Invesco Interstate Light" w:eastAsia="MS Mincho" w:hAnsi="Invesco Interstate Light"/>
          <w:sz w:val="22"/>
          <w:szCs w:val="22"/>
          <w:lang w:eastAsia="ja-JP"/>
        </w:rPr>
      </w:pPr>
      <w:r w:rsidRPr="00DD069D">
        <w:rPr>
          <w:rFonts w:ascii="Invesco Interstate Light" w:hAnsi="Invesco Interstate Light"/>
          <w:b/>
          <w:bCs/>
          <w:sz w:val="22"/>
          <w:szCs w:val="22"/>
        </w:rPr>
        <w:br/>
      </w:r>
      <w:proofErr w:type="spellStart"/>
      <w:r w:rsidRPr="00DD069D">
        <w:rPr>
          <w:rFonts w:ascii="Invesco Interstate Light" w:eastAsia="MS Mincho" w:hAnsi="Invesco Interstate Light"/>
          <w:sz w:val="22"/>
          <w:szCs w:val="22"/>
          <w:lang w:eastAsia="ja-JP"/>
        </w:rPr>
        <w:t>Norges</w:t>
      </w:r>
      <w:proofErr w:type="spellEnd"/>
      <w:r w:rsidRPr="00DD069D">
        <w:rPr>
          <w:rFonts w:ascii="Invesco Interstate Light" w:eastAsia="MS Mincho" w:hAnsi="Invesco Interstate Light"/>
          <w:sz w:val="22"/>
          <w:szCs w:val="22"/>
          <w:lang w:eastAsia="ja-JP"/>
        </w:rPr>
        <w:t xml:space="preserve"> Bank minulý týden oproti konsenzuálnímu očekávání přinesla překvapení, když snížila sazby o 25 bazických bodů. Norsko bylo v tomto cyklu snižování sazeb pozadu; snížení z minulého týdne bylo první. Švýcarská národní banka snížila sazby podle očekávání o 25 bazických bodů. Švýcarsko se totiž vymyká a zaznamenává mimořádně nízkou a přetrvávající inflaci.</w:t>
      </w:r>
    </w:p>
    <w:p w14:paraId="058507D2" w14:textId="77777777" w:rsidR="00DD069D" w:rsidRDefault="00DD069D" w:rsidP="00DD069D">
      <w:pPr>
        <w:spacing w:line="360" w:lineRule="auto"/>
        <w:jc w:val="both"/>
        <w:rPr>
          <w:rFonts w:ascii="Invesco Interstate Light" w:eastAsia="MS Mincho" w:hAnsi="Invesco Interstate Light" w:cs="Cambria"/>
          <w:b/>
          <w:bCs/>
          <w:sz w:val="22"/>
          <w:szCs w:val="22"/>
          <w:lang w:eastAsia="ja-JP"/>
        </w:rPr>
      </w:pPr>
    </w:p>
    <w:p w14:paraId="4006AA8D" w14:textId="4C5A5C8F" w:rsidR="00DD069D" w:rsidRDefault="00DD069D" w:rsidP="00DD069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Kanada s prodejem americkýc</w:t>
      </w:r>
      <w:r w:rsidR="00FC0F56">
        <w:rPr>
          <w:rFonts w:ascii="Invesco Interstate Light" w:eastAsia="MS Mincho" w:hAnsi="Invesco Interstate Light" w:cs="Cambria"/>
          <w:b/>
          <w:bCs/>
          <w:sz w:val="22"/>
          <w:szCs w:val="22"/>
          <w:lang w:eastAsia="ja-JP"/>
        </w:rPr>
        <w:t>h státních dluhopisů nečeká</w:t>
      </w:r>
    </w:p>
    <w:p w14:paraId="5CC47E7F" w14:textId="485C0C73" w:rsidR="00FC0F56" w:rsidRPr="00FC0F56" w:rsidRDefault="00FC0F56" w:rsidP="00FC0F56">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br/>
      </w:r>
      <w:r w:rsidRPr="00FC0F56">
        <w:rPr>
          <w:rFonts w:ascii="Invesco Interstate Light" w:eastAsia="MS Mincho" w:hAnsi="Invesco Interstate Light"/>
          <w:sz w:val="22"/>
          <w:szCs w:val="22"/>
          <w:lang w:eastAsia="ja-JP"/>
        </w:rPr>
        <w:t>Jsme svědky dalších důkazů, že cizinci začínají hlasovat peněženkami, pokud jde o americká aktiva – i když pomalu. Data z minulého týdne také ukázala, že zahraniční investoři mírně snížili své pozice v amerických akciích a dlouhodobých cenných papírech o necelých 90 miliard USD. Nejvíce amerických státních dluhopisů v dubnu prodala Kanada. To je více než v kterémkoli předchozím měsíci a ve srovnání se všemi ostatními zeměmi.  Nejedná se o úplný odliv kapitálu z USA, ale zdá se, že je to signál, že nálada vůči USA ochladla. Není důvod se domnívat, že se v příštím roce ještě více neochladí.</w:t>
      </w:r>
    </w:p>
    <w:p w14:paraId="6D76D2CC" w14:textId="77777777" w:rsidR="00DD069D" w:rsidRDefault="00DD069D" w:rsidP="00651AAE">
      <w:pPr>
        <w:autoSpaceDE w:val="0"/>
        <w:autoSpaceDN w:val="0"/>
        <w:adjustRightInd w:val="0"/>
        <w:spacing w:line="240" w:lineRule="auto"/>
        <w:rPr>
          <w:rFonts w:ascii="Invesco Interstate Light" w:hAnsi="Invesco Interstate Light"/>
          <w:b/>
          <w:bCs/>
          <w:sz w:val="22"/>
          <w:szCs w:val="22"/>
        </w:rPr>
      </w:pPr>
    </w:p>
    <w:p w14:paraId="7B88EAC6" w14:textId="77777777" w:rsidR="00FC0F56" w:rsidRDefault="00FC0F56" w:rsidP="00651AAE">
      <w:pPr>
        <w:autoSpaceDE w:val="0"/>
        <w:autoSpaceDN w:val="0"/>
        <w:adjustRightInd w:val="0"/>
        <w:spacing w:line="240" w:lineRule="auto"/>
        <w:rPr>
          <w:rFonts w:ascii="Invesco Interstate Light" w:hAnsi="Invesco Interstate Light"/>
          <w:b/>
          <w:bCs/>
          <w:sz w:val="22"/>
          <w:szCs w:val="22"/>
        </w:rPr>
      </w:pPr>
    </w:p>
    <w:p w14:paraId="7BF77D56" w14:textId="1648A259"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lastRenderedPageBreak/>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518F14CC" w14:textId="77777777" w:rsidR="00AA2953" w:rsidRDefault="008F44AF" w:rsidP="00AA2953">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429F6599" w14:textId="77777777" w:rsidR="0020026C" w:rsidRDefault="0020026C" w:rsidP="00AA2953">
      <w:pPr>
        <w:autoSpaceDE w:val="0"/>
        <w:autoSpaceDN w:val="0"/>
        <w:adjustRightInd w:val="0"/>
        <w:spacing w:line="360" w:lineRule="auto"/>
        <w:jc w:val="both"/>
        <w:rPr>
          <w:rFonts w:ascii="Invesco Interstate Light" w:hAnsi="Invesco Interstate Light"/>
          <w:b/>
          <w:sz w:val="22"/>
          <w:szCs w:val="22"/>
        </w:rPr>
      </w:pPr>
    </w:p>
    <w:p w14:paraId="6F193651" w14:textId="17CD8621" w:rsidR="00861B48" w:rsidRPr="00AA2953" w:rsidRDefault="002355DD" w:rsidP="00AA2953">
      <w:pPr>
        <w:autoSpaceDE w:val="0"/>
        <w:autoSpaceDN w:val="0"/>
        <w:adjustRightInd w:val="0"/>
        <w:spacing w:line="360" w:lineRule="auto"/>
        <w:jc w:val="both"/>
        <w:rPr>
          <w:rFonts w:ascii="Invesco Interstate Light" w:hAnsi="Invesco Interstate Light"/>
          <w:sz w:val="22"/>
          <w:szCs w:val="22"/>
        </w:rPr>
      </w:pPr>
      <w:r w:rsidRPr="00861B48">
        <w:rPr>
          <w:rFonts w:ascii="Invesco Interstate Light" w:hAnsi="Invesco Interstate Light"/>
          <w:b/>
          <w:sz w:val="22"/>
          <w:szCs w:val="22"/>
        </w:rPr>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6206EFAC" w14:textId="0E12027C" w:rsidR="002355DD" w:rsidRPr="0020026C"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ADA8001" w14:textId="78096E9A" w:rsidR="00B84512" w:rsidRPr="00907B79" w:rsidRDefault="002355DD" w:rsidP="0020026C">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84512" w:rsidRPr="00907B79" w:rsidSect="004854C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E6396" w14:textId="77777777" w:rsidR="00564A97" w:rsidRDefault="00564A97">
      <w:r>
        <w:separator/>
      </w:r>
    </w:p>
  </w:endnote>
  <w:endnote w:type="continuationSeparator" w:id="0">
    <w:p w14:paraId="6B70C683" w14:textId="77777777" w:rsidR="00564A97" w:rsidRDefault="00564A97">
      <w:r>
        <w:continuationSeparator/>
      </w:r>
    </w:p>
  </w:endnote>
  <w:endnote w:type="continuationNotice" w:id="1">
    <w:p w14:paraId="2482DDA2" w14:textId="77777777" w:rsidR="00564A97" w:rsidRDefault="00564A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1866E" w14:textId="77777777" w:rsidR="00564A97" w:rsidRDefault="00564A97">
      <w:r>
        <w:separator/>
      </w:r>
    </w:p>
  </w:footnote>
  <w:footnote w:type="continuationSeparator" w:id="0">
    <w:p w14:paraId="73F00AE6" w14:textId="77777777" w:rsidR="00564A97" w:rsidRDefault="00564A97">
      <w:r>
        <w:continuationSeparator/>
      </w:r>
    </w:p>
  </w:footnote>
  <w:footnote w:type="continuationNotice" w:id="1">
    <w:p w14:paraId="391D598E" w14:textId="77777777" w:rsidR="00564A97" w:rsidRDefault="00564A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02F4EFD" w:rsidR="00702C33" w:rsidRPr="000730A6" w:rsidRDefault="00BD5EB3"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702419">
      <w:rPr>
        <w:color w:val="000000"/>
        <w:sz w:val="28"/>
        <w:szCs w:val="28"/>
      </w:rPr>
      <w:t>6</w:t>
    </w:r>
    <w:r w:rsidR="0083625E">
      <w:rPr>
        <w:color w:val="000000"/>
        <w:sz w:val="28"/>
        <w:szCs w:val="28"/>
      </w:rPr>
      <w:t>.</w:t>
    </w:r>
    <w:r w:rsidR="00D47C4F">
      <w:rPr>
        <w:color w:val="000000"/>
        <w:sz w:val="28"/>
        <w:szCs w:val="28"/>
      </w:rPr>
      <w:t>6</w:t>
    </w:r>
    <w:r w:rsidR="00BE4A7F">
      <w:rPr>
        <w:color w:val="000000"/>
        <w:sz w:val="28"/>
        <w:szCs w:val="28"/>
      </w:rPr>
      <w:t>.</w:t>
    </w:r>
    <w:r w:rsidR="0083625E">
      <w:rPr>
        <w:color w:val="000000"/>
        <w:sz w:val="28"/>
        <w:szCs w:val="28"/>
      </w:rPr>
      <w:t>202</w:t>
    </w:r>
    <w:r w:rsidR="00055A79">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A3312"/>
    <w:multiLevelType w:val="hybridMultilevel"/>
    <w:tmpl w:val="B638F3B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282407"/>
    <w:multiLevelType w:val="hybridMultilevel"/>
    <w:tmpl w:val="31CE0928"/>
    <w:lvl w:ilvl="0" w:tplc="C944B6A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30B23"/>
    <w:multiLevelType w:val="multilevel"/>
    <w:tmpl w:val="11820CCE"/>
    <w:numStyleLink w:val="FormatvorlageAufgezhlt"/>
  </w:abstractNum>
  <w:abstractNum w:abstractNumId="21"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167826"/>
    <w:multiLevelType w:val="hybridMultilevel"/>
    <w:tmpl w:val="3DF41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D403C3"/>
    <w:multiLevelType w:val="multilevel"/>
    <w:tmpl w:val="11820CCE"/>
    <w:numStyleLink w:val="FormatvorlageAufgezhlt"/>
  </w:abstractNum>
  <w:abstractNum w:abstractNumId="30" w15:restartNumberingAfterBreak="0">
    <w:nsid w:val="6C6C4721"/>
    <w:multiLevelType w:val="multilevel"/>
    <w:tmpl w:val="11820CCE"/>
    <w:numStyleLink w:val="FormatvorlageAufgezhlt"/>
  </w:abstractNum>
  <w:abstractNum w:abstractNumId="3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E5380B"/>
    <w:multiLevelType w:val="multilevel"/>
    <w:tmpl w:val="11820CCE"/>
    <w:numStyleLink w:val="FormatvorlageAufgezhlt"/>
  </w:abstractNum>
  <w:abstractNum w:abstractNumId="3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0F7BB6"/>
    <w:multiLevelType w:val="hybridMultilevel"/>
    <w:tmpl w:val="CD3ACA02"/>
    <w:lvl w:ilvl="0" w:tplc="04050001">
      <w:start w:val="1"/>
      <w:numFmt w:val="bullet"/>
      <w:lvlText w:val=""/>
      <w:lvlJc w:val="left"/>
      <w:pPr>
        <w:ind w:left="720" w:hanging="360"/>
      </w:pPr>
      <w:rPr>
        <w:rFonts w:ascii="Symbol" w:hAnsi="Symbol" w:hint="default"/>
      </w:rPr>
    </w:lvl>
    <w:lvl w:ilvl="1" w:tplc="45A67DCE">
      <w:numFmt w:val="bullet"/>
      <w:lvlText w:val="-"/>
      <w:lvlJc w:val="left"/>
      <w:pPr>
        <w:ind w:left="1788" w:hanging="708"/>
      </w:pPr>
      <w:rPr>
        <w:rFonts w:ascii="Invesco Interstate Light" w:eastAsia="MS Mincho"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6"/>
  </w:num>
  <w:num w:numId="3" w16cid:durableId="1282105589">
    <w:abstractNumId w:val="26"/>
  </w:num>
  <w:num w:numId="4" w16cid:durableId="1617441895">
    <w:abstractNumId w:val="17"/>
  </w:num>
  <w:num w:numId="5" w16cid:durableId="1267425896">
    <w:abstractNumId w:val="20"/>
  </w:num>
  <w:num w:numId="6" w16cid:durableId="1792238606">
    <w:abstractNumId w:val="29"/>
  </w:num>
  <w:num w:numId="7" w16cid:durableId="190919629">
    <w:abstractNumId w:val="30"/>
  </w:num>
  <w:num w:numId="8" w16cid:durableId="2083285618">
    <w:abstractNumId w:val="1"/>
  </w:num>
  <w:num w:numId="9" w16cid:durableId="1653213567">
    <w:abstractNumId w:val="32"/>
  </w:num>
  <w:num w:numId="10" w16cid:durableId="849561851">
    <w:abstractNumId w:val="14"/>
  </w:num>
  <w:num w:numId="11" w16cid:durableId="1899129255">
    <w:abstractNumId w:val="5"/>
  </w:num>
  <w:num w:numId="12" w16cid:durableId="1348407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8"/>
  </w:num>
  <w:num w:numId="14" w16cid:durableId="2009676695">
    <w:abstractNumId w:val="39"/>
  </w:num>
  <w:num w:numId="15" w16cid:durableId="1629623239">
    <w:abstractNumId w:val="25"/>
  </w:num>
  <w:num w:numId="16" w16cid:durableId="1975720235">
    <w:abstractNumId w:val="9"/>
  </w:num>
  <w:num w:numId="17" w16cid:durableId="103501300">
    <w:abstractNumId w:val="2"/>
  </w:num>
  <w:num w:numId="18" w16cid:durableId="1434014312">
    <w:abstractNumId w:val="28"/>
  </w:num>
  <w:num w:numId="19" w16cid:durableId="832065860">
    <w:abstractNumId w:val="31"/>
  </w:num>
  <w:num w:numId="20" w16cid:durableId="667943464">
    <w:abstractNumId w:val="36"/>
  </w:num>
  <w:num w:numId="21" w16cid:durableId="225343112">
    <w:abstractNumId w:val="34"/>
  </w:num>
  <w:num w:numId="22" w16cid:durableId="1319532336">
    <w:abstractNumId w:val="13"/>
  </w:num>
  <w:num w:numId="23" w16cid:durableId="1341154147">
    <w:abstractNumId w:val="24"/>
  </w:num>
  <w:num w:numId="24" w16cid:durableId="796413596">
    <w:abstractNumId w:val="18"/>
  </w:num>
  <w:num w:numId="25" w16cid:durableId="2010979537">
    <w:abstractNumId w:val="37"/>
  </w:num>
  <w:num w:numId="26" w16cid:durableId="951936802">
    <w:abstractNumId w:val="23"/>
  </w:num>
  <w:num w:numId="27" w16cid:durableId="1672954226">
    <w:abstractNumId w:val="3"/>
  </w:num>
  <w:num w:numId="28" w16cid:durableId="953906591">
    <w:abstractNumId w:val="7"/>
  </w:num>
  <w:num w:numId="29" w16cid:durableId="923606003">
    <w:abstractNumId w:val="33"/>
  </w:num>
  <w:num w:numId="30" w16cid:durableId="251279824">
    <w:abstractNumId w:val="11"/>
  </w:num>
  <w:num w:numId="31" w16cid:durableId="561334413">
    <w:abstractNumId w:val="8"/>
  </w:num>
  <w:num w:numId="32" w16cid:durableId="1464276347">
    <w:abstractNumId w:val="15"/>
  </w:num>
  <w:num w:numId="33" w16cid:durableId="514879310">
    <w:abstractNumId w:val="22"/>
  </w:num>
  <w:num w:numId="34" w16cid:durableId="511531335">
    <w:abstractNumId w:val="19"/>
  </w:num>
  <w:num w:numId="35" w16cid:durableId="1821118983">
    <w:abstractNumId w:val="21"/>
  </w:num>
  <w:num w:numId="36" w16cid:durableId="1789934776">
    <w:abstractNumId w:val="6"/>
  </w:num>
  <w:num w:numId="37" w16cid:durableId="1800874279">
    <w:abstractNumId w:val="12"/>
  </w:num>
  <w:num w:numId="38" w16cid:durableId="1039015436">
    <w:abstractNumId w:val="35"/>
  </w:num>
  <w:num w:numId="39" w16cid:durableId="1411855782">
    <w:abstractNumId w:val="27"/>
  </w:num>
  <w:num w:numId="40" w16cid:durableId="1680741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4FDE"/>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D25"/>
    <w:rsid w:val="001F5E1F"/>
    <w:rsid w:val="001F69F6"/>
    <w:rsid w:val="001F6A31"/>
    <w:rsid w:val="001F6EF4"/>
    <w:rsid w:val="001F6F9C"/>
    <w:rsid w:val="001F7607"/>
    <w:rsid w:val="001F76CC"/>
    <w:rsid w:val="001F7844"/>
    <w:rsid w:val="0020026C"/>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38E5"/>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0BB"/>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88D"/>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957"/>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460"/>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847"/>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0D1"/>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1766"/>
    <w:rsid w:val="005627A9"/>
    <w:rsid w:val="00562A12"/>
    <w:rsid w:val="00562B6A"/>
    <w:rsid w:val="0056311B"/>
    <w:rsid w:val="00563A6B"/>
    <w:rsid w:val="005641CA"/>
    <w:rsid w:val="00564A97"/>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35AE"/>
    <w:rsid w:val="00674110"/>
    <w:rsid w:val="0067421C"/>
    <w:rsid w:val="00674484"/>
    <w:rsid w:val="00674919"/>
    <w:rsid w:val="006751A7"/>
    <w:rsid w:val="0067556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733"/>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419"/>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0E"/>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32"/>
    <w:rsid w:val="007D6ED1"/>
    <w:rsid w:val="007D6FDE"/>
    <w:rsid w:val="007D71D8"/>
    <w:rsid w:val="007E0B25"/>
    <w:rsid w:val="007E0FCD"/>
    <w:rsid w:val="007E117B"/>
    <w:rsid w:val="007E12FD"/>
    <w:rsid w:val="007E1350"/>
    <w:rsid w:val="007E21E9"/>
    <w:rsid w:val="007E31FF"/>
    <w:rsid w:val="007E46DD"/>
    <w:rsid w:val="007E54BA"/>
    <w:rsid w:val="007E56F4"/>
    <w:rsid w:val="007E61AE"/>
    <w:rsid w:val="007E6FF3"/>
    <w:rsid w:val="007F0994"/>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15A"/>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514"/>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B8A"/>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64B7"/>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DFC"/>
    <w:rsid w:val="00A95F18"/>
    <w:rsid w:val="00A97799"/>
    <w:rsid w:val="00AA0359"/>
    <w:rsid w:val="00AA07C0"/>
    <w:rsid w:val="00AA0E30"/>
    <w:rsid w:val="00AA1965"/>
    <w:rsid w:val="00AA1A1F"/>
    <w:rsid w:val="00AA2953"/>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EE2"/>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018"/>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2FBF"/>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5EB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2111"/>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979"/>
    <w:rsid w:val="00CC4E05"/>
    <w:rsid w:val="00CC5770"/>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47C4F"/>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069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1CF9"/>
    <w:rsid w:val="00DE2431"/>
    <w:rsid w:val="00DE30F3"/>
    <w:rsid w:val="00DE3590"/>
    <w:rsid w:val="00DE3622"/>
    <w:rsid w:val="00DE3DB9"/>
    <w:rsid w:val="00DE442E"/>
    <w:rsid w:val="00DE4631"/>
    <w:rsid w:val="00DE54E8"/>
    <w:rsid w:val="00DE5806"/>
    <w:rsid w:val="00DF0651"/>
    <w:rsid w:val="00DF0818"/>
    <w:rsid w:val="00DF0BCA"/>
    <w:rsid w:val="00DF114B"/>
    <w:rsid w:val="00DF117D"/>
    <w:rsid w:val="00DF1B81"/>
    <w:rsid w:val="00DF21B6"/>
    <w:rsid w:val="00DF2471"/>
    <w:rsid w:val="00DF34BB"/>
    <w:rsid w:val="00DF46CF"/>
    <w:rsid w:val="00DF56D2"/>
    <w:rsid w:val="00DF5B53"/>
    <w:rsid w:val="00DF653C"/>
    <w:rsid w:val="00DF6C39"/>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78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3F4"/>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0F56"/>
    <w:rsid w:val="00FC104A"/>
    <w:rsid w:val="00FC2102"/>
    <w:rsid w:val="00FC2B35"/>
    <w:rsid w:val="00FC3629"/>
    <w:rsid w:val="00FC3806"/>
    <w:rsid w:val="00FC3C00"/>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6324</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2025-06-26T08:14:00Z</dcterms:created>
  <dcterms:modified xsi:type="dcterms:W3CDTF">2025-06-26T08:14:00Z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