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5CA33" w14:textId="77777777" w:rsidR="00543611" w:rsidRPr="005916E5" w:rsidRDefault="00543611" w:rsidP="00B038A8">
      <w:pPr>
        <w:spacing w:line="276" w:lineRule="auto"/>
        <w:jc w:val="both"/>
        <w:rPr>
          <w:rFonts w:ascii="Arial" w:hAnsi="Arial" w:cs="Arial"/>
        </w:rPr>
      </w:pPr>
    </w:p>
    <w:p w14:paraId="77599630" w14:textId="77777777" w:rsidR="006B7D31" w:rsidRPr="007A37D3" w:rsidRDefault="006B7D31" w:rsidP="006B7D31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7A37D3">
        <w:rPr>
          <w:rFonts w:ascii="Arial" w:hAnsi="Arial" w:cs="Arial"/>
          <w:b/>
          <w:bCs/>
          <w:caps/>
          <w:sz w:val="28"/>
          <w:szCs w:val="28"/>
        </w:rPr>
        <w:t>Průzkum Home Creditu: Vyrazí české děti letos opět na letní tábory?</w:t>
      </w:r>
    </w:p>
    <w:p w14:paraId="76DFBB77" w14:textId="17F6814B" w:rsidR="00ED196C" w:rsidRPr="001B7AA7" w:rsidRDefault="00ED196C" w:rsidP="00ED196C">
      <w:pPr>
        <w:rPr>
          <w:rFonts w:ascii="Arial" w:hAnsi="Arial" w:cs="Arial"/>
          <w:sz w:val="21"/>
          <w:szCs w:val="21"/>
        </w:rPr>
      </w:pPr>
      <w:r w:rsidRPr="001B7AA7">
        <w:rPr>
          <w:rFonts w:ascii="Arial" w:hAnsi="Arial" w:cs="Arial"/>
          <w:b/>
          <w:bCs/>
          <w:sz w:val="21"/>
          <w:szCs w:val="21"/>
        </w:rPr>
        <w:t xml:space="preserve">Brno, </w:t>
      </w:r>
      <w:r w:rsidR="00A636C5">
        <w:rPr>
          <w:rFonts w:ascii="Arial" w:hAnsi="Arial" w:cs="Arial"/>
          <w:b/>
          <w:bCs/>
          <w:sz w:val="21"/>
          <w:szCs w:val="21"/>
        </w:rPr>
        <w:t>29</w:t>
      </w:r>
      <w:r w:rsidRPr="001B7AA7">
        <w:rPr>
          <w:rFonts w:ascii="Arial" w:hAnsi="Arial" w:cs="Arial"/>
          <w:b/>
          <w:bCs/>
          <w:sz w:val="21"/>
          <w:szCs w:val="21"/>
        </w:rPr>
        <w:t xml:space="preserve">. </w:t>
      </w:r>
      <w:r w:rsidR="000B19B8" w:rsidRPr="001B7AA7">
        <w:rPr>
          <w:rFonts w:ascii="Arial" w:hAnsi="Arial" w:cs="Arial"/>
          <w:b/>
          <w:bCs/>
          <w:sz w:val="21"/>
          <w:szCs w:val="21"/>
        </w:rPr>
        <w:t>6.</w:t>
      </w:r>
      <w:r w:rsidRPr="001B7AA7">
        <w:rPr>
          <w:rFonts w:ascii="Arial" w:hAnsi="Arial" w:cs="Arial"/>
          <w:b/>
          <w:bCs/>
          <w:sz w:val="21"/>
          <w:szCs w:val="21"/>
        </w:rPr>
        <w:t xml:space="preserve"> 2026</w:t>
      </w:r>
    </w:p>
    <w:p w14:paraId="521CA37D" w14:textId="5C5463B8" w:rsidR="00096925" w:rsidRPr="00D8009E" w:rsidRDefault="00096925" w:rsidP="00D80C44">
      <w:pPr>
        <w:spacing w:after="0" w:line="276" w:lineRule="auto"/>
        <w:rPr>
          <w:rFonts w:ascii="Arial" w:hAnsi="Arial" w:cs="Arial"/>
          <w:b/>
          <w:bCs/>
          <w:sz w:val="21"/>
          <w:szCs w:val="21"/>
        </w:rPr>
      </w:pPr>
      <w:r w:rsidRPr="00D8009E">
        <w:rPr>
          <w:rFonts w:ascii="Arial" w:hAnsi="Arial" w:cs="Arial"/>
          <w:b/>
          <w:bCs/>
          <w:sz w:val="21"/>
          <w:szCs w:val="21"/>
        </w:rPr>
        <w:t>Léto klepe na dveře a s ním i</w:t>
      </w:r>
      <w:r w:rsidR="00AA630C">
        <w:rPr>
          <w:rFonts w:ascii="Arial" w:hAnsi="Arial" w:cs="Arial"/>
          <w:b/>
          <w:bCs/>
          <w:sz w:val="21"/>
          <w:szCs w:val="21"/>
        </w:rPr>
        <w:t xml:space="preserve"> sezóna</w:t>
      </w:r>
      <w:r w:rsidRPr="00D8009E">
        <w:rPr>
          <w:rFonts w:ascii="Arial" w:hAnsi="Arial" w:cs="Arial"/>
          <w:b/>
          <w:bCs/>
          <w:sz w:val="21"/>
          <w:szCs w:val="21"/>
        </w:rPr>
        <w:t xml:space="preserve"> letní</w:t>
      </w:r>
      <w:r w:rsidR="00AA630C">
        <w:rPr>
          <w:rFonts w:ascii="Arial" w:hAnsi="Arial" w:cs="Arial"/>
          <w:b/>
          <w:bCs/>
          <w:sz w:val="21"/>
          <w:szCs w:val="21"/>
        </w:rPr>
        <w:t>ch</w:t>
      </w:r>
      <w:r w:rsidRPr="00D8009E">
        <w:rPr>
          <w:rFonts w:ascii="Arial" w:hAnsi="Arial" w:cs="Arial"/>
          <w:b/>
          <w:bCs/>
          <w:sz w:val="21"/>
          <w:szCs w:val="21"/>
        </w:rPr>
        <w:t xml:space="preserve"> tábor</w:t>
      </w:r>
      <w:r w:rsidR="00AA630C">
        <w:rPr>
          <w:rFonts w:ascii="Arial" w:hAnsi="Arial" w:cs="Arial"/>
          <w:b/>
          <w:bCs/>
          <w:sz w:val="21"/>
          <w:szCs w:val="21"/>
        </w:rPr>
        <w:t>ů</w:t>
      </w:r>
      <w:r w:rsidRPr="00D8009E">
        <w:rPr>
          <w:rFonts w:ascii="Arial" w:hAnsi="Arial" w:cs="Arial"/>
          <w:b/>
          <w:bCs/>
          <w:sz w:val="21"/>
          <w:szCs w:val="21"/>
        </w:rPr>
        <w:t xml:space="preserve">. </w:t>
      </w:r>
      <w:r w:rsidR="00AA630C">
        <w:rPr>
          <w:rFonts w:ascii="Arial" w:hAnsi="Arial" w:cs="Arial"/>
          <w:b/>
          <w:bCs/>
          <w:sz w:val="21"/>
          <w:szCs w:val="21"/>
        </w:rPr>
        <w:t>Večerní t</w:t>
      </w:r>
      <w:r w:rsidRPr="00D8009E">
        <w:rPr>
          <w:rFonts w:ascii="Arial" w:hAnsi="Arial" w:cs="Arial"/>
          <w:b/>
          <w:bCs/>
          <w:sz w:val="21"/>
          <w:szCs w:val="21"/>
        </w:rPr>
        <w:t xml:space="preserve">áboráky, noví kamarádi a zážitky, na které děti nezapomenou ani </w:t>
      </w:r>
      <w:r w:rsidR="00F71E5A">
        <w:rPr>
          <w:rFonts w:ascii="Arial" w:hAnsi="Arial" w:cs="Arial"/>
          <w:b/>
          <w:bCs/>
          <w:sz w:val="21"/>
          <w:szCs w:val="21"/>
        </w:rPr>
        <w:t>po letech:</w:t>
      </w:r>
      <w:r w:rsidRPr="00D8009E">
        <w:rPr>
          <w:rFonts w:ascii="Arial" w:hAnsi="Arial" w:cs="Arial"/>
          <w:b/>
          <w:bCs/>
          <w:sz w:val="21"/>
          <w:szCs w:val="21"/>
        </w:rPr>
        <w:t xml:space="preserve"> </w:t>
      </w:r>
      <w:r w:rsidR="00F71E5A">
        <w:rPr>
          <w:rFonts w:ascii="Arial" w:hAnsi="Arial" w:cs="Arial"/>
          <w:b/>
          <w:bCs/>
          <w:sz w:val="21"/>
          <w:szCs w:val="21"/>
        </w:rPr>
        <w:t>t</w:t>
      </w:r>
      <w:r w:rsidRPr="00D8009E">
        <w:rPr>
          <w:rFonts w:ascii="Arial" w:hAnsi="Arial" w:cs="Arial"/>
          <w:b/>
          <w:bCs/>
          <w:sz w:val="21"/>
          <w:szCs w:val="21"/>
        </w:rPr>
        <w:t xml:space="preserve">o vše </w:t>
      </w:r>
      <w:r w:rsidR="00F71E5A">
        <w:rPr>
          <w:rFonts w:ascii="Arial" w:hAnsi="Arial" w:cs="Arial"/>
          <w:b/>
          <w:bCs/>
          <w:sz w:val="21"/>
          <w:szCs w:val="21"/>
        </w:rPr>
        <w:t>chtějí rodiče</w:t>
      </w:r>
      <w:r w:rsidRPr="00D8009E">
        <w:rPr>
          <w:rFonts w:ascii="Arial" w:hAnsi="Arial" w:cs="Arial"/>
          <w:b/>
          <w:bCs/>
          <w:sz w:val="21"/>
          <w:szCs w:val="21"/>
        </w:rPr>
        <w:t xml:space="preserve"> svým dětem dopř</w:t>
      </w:r>
      <w:r w:rsidR="00F71E5A">
        <w:rPr>
          <w:rFonts w:ascii="Arial" w:hAnsi="Arial" w:cs="Arial"/>
          <w:b/>
          <w:bCs/>
          <w:sz w:val="21"/>
          <w:szCs w:val="21"/>
        </w:rPr>
        <w:t xml:space="preserve">át. </w:t>
      </w:r>
      <w:r w:rsidR="008E22CE">
        <w:rPr>
          <w:rFonts w:ascii="Arial" w:hAnsi="Arial" w:cs="Arial"/>
          <w:b/>
          <w:bCs/>
          <w:sz w:val="21"/>
          <w:szCs w:val="21"/>
        </w:rPr>
        <w:t>D</w:t>
      </w:r>
      <w:r w:rsidRPr="00D8009E">
        <w:rPr>
          <w:rFonts w:ascii="Arial" w:hAnsi="Arial" w:cs="Arial"/>
          <w:b/>
          <w:bCs/>
          <w:sz w:val="21"/>
          <w:szCs w:val="21"/>
        </w:rPr>
        <w:t>o letošních plánů</w:t>
      </w:r>
      <w:r w:rsidR="008E22CE">
        <w:rPr>
          <w:rFonts w:ascii="Arial" w:hAnsi="Arial" w:cs="Arial"/>
          <w:b/>
          <w:bCs/>
          <w:sz w:val="21"/>
          <w:szCs w:val="21"/>
        </w:rPr>
        <w:t xml:space="preserve"> ale</w:t>
      </w:r>
      <w:r w:rsidRPr="00D8009E">
        <w:rPr>
          <w:rFonts w:ascii="Arial" w:hAnsi="Arial" w:cs="Arial"/>
          <w:b/>
          <w:bCs/>
          <w:sz w:val="21"/>
          <w:szCs w:val="21"/>
        </w:rPr>
        <w:t xml:space="preserve"> </w:t>
      </w:r>
      <w:r w:rsidR="008E22CE">
        <w:rPr>
          <w:rFonts w:ascii="Arial" w:hAnsi="Arial" w:cs="Arial"/>
          <w:b/>
          <w:bCs/>
          <w:sz w:val="21"/>
          <w:szCs w:val="21"/>
        </w:rPr>
        <w:t>zasahuje i</w:t>
      </w:r>
      <w:r w:rsidRPr="00D8009E">
        <w:rPr>
          <w:rFonts w:ascii="Arial" w:hAnsi="Arial" w:cs="Arial"/>
          <w:b/>
          <w:bCs/>
          <w:sz w:val="21"/>
          <w:szCs w:val="21"/>
        </w:rPr>
        <w:t xml:space="preserve"> méně příjemná zpráva: ceny táborů opět </w:t>
      </w:r>
      <w:r w:rsidR="008E22CE">
        <w:rPr>
          <w:rFonts w:ascii="Arial" w:hAnsi="Arial" w:cs="Arial"/>
          <w:b/>
          <w:bCs/>
          <w:sz w:val="21"/>
          <w:szCs w:val="21"/>
        </w:rPr>
        <w:t>vzrostly</w:t>
      </w:r>
      <w:r w:rsidRPr="00D8009E">
        <w:rPr>
          <w:rFonts w:ascii="Arial" w:hAnsi="Arial" w:cs="Arial"/>
          <w:b/>
          <w:bCs/>
          <w:sz w:val="21"/>
          <w:szCs w:val="21"/>
        </w:rPr>
        <w:t xml:space="preserve">. </w:t>
      </w:r>
      <w:r w:rsidR="00307C51">
        <w:rPr>
          <w:rFonts w:ascii="Arial" w:hAnsi="Arial" w:cs="Arial"/>
          <w:b/>
          <w:bCs/>
          <w:sz w:val="21"/>
          <w:szCs w:val="21"/>
        </w:rPr>
        <w:t>P</w:t>
      </w:r>
      <w:r w:rsidR="00307C51" w:rsidRPr="00D8009E">
        <w:rPr>
          <w:rFonts w:ascii="Arial" w:hAnsi="Arial" w:cs="Arial"/>
          <w:b/>
          <w:bCs/>
          <w:sz w:val="21"/>
          <w:szCs w:val="21"/>
        </w:rPr>
        <w:t xml:space="preserve">odle čerstvého průzkumu společnosti Ipsos pro </w:t>
      </w:r>
      <w:proofErr w:type="spellStart"/>
      <w:r w:rsidR="00307C51" w:rsidRPr="00D8009E">
        <w:rPr>
          <w:rFonts w:ascii="Arial" w:hAnsi="Arial" w:cs="Arial"/>
          <w:b/>
          <w:bCs/>
          <w:sz w:val="21"/>
          <w:szCs w:val="21"/>
        </w:rPr>
        <w:t>Home</w:t>
      </w:r>
      <w:proofErr w:type="spellEnd"/>
      <w:r w:rsidR="00307C51" w:rsidRPr="00D8009E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="00307C51" w:rsidRPr="00D8009E">
        <w:rPr>
          <w:rFonts w:ascii="Arial" w:hAnsi="Arial" w:cs="Arial"/>
          <w:b/>
          <w:bCs/>
          <w:sz w:val="21"/>
          <w:szCs w:val="21"/>
        </w:rPr>
        <w:t>Credit</w:t>
      </w:r>
      <w:proofErr w:type="spellEnd"/>
      <w:r w:rsidR="00307C51">
        <w:rPr>
          <w:rFonts w:ascii="Arial" w:hAnsi="Arial" w:cs="Arial"/>
          <w:b/>
          <w:bCs/>
          <w:sz w:val="21"/>
          <w:szCs w:val="21"/>
        </w:rPr>
        <w:t xml:space="preserve"> však přesto </w:t>
      </w:r>
      <w:r w:rsidR="002B53D7">
        <w:rPr>
          <w:rFonts w:ascii="Arial" w:hAnsi="Arial" w:cs="Arial"/>
          <w:b/>
          <w:bCs/>
          <w:sz w:val="21"/>
          <w:szCs w:val="21"/>
        </w:rPr>
        <w:t xml:space="preserve">letos pošle své </w:t>
      </w:r>
      <w:r w:rsidRPr="00D8009E">
        <w:rPr>
          <w:rFonts w:ascii="Arial" w:hAnsi="Arial" w:cs="Arial"/>
          <w:b/>
          <w:bCs/>
          <w:sz w:val="21"/>
          <w:szCs w:val="21"/>
        </w:rPr>
        <w:t>dítě na tábor více než polovina rodin s dětmi v</w:t>
      </w:r>
      <w:r w:rsidR="004C0CFA">
        <w:rPr>
          <w:rFonts w:ascii="Arial" w:hAnsi="Arial" w:cs="Arial"/>
          <w:b/>
          <w:bCs/>
          <w:sz w:val="21"/>
          <w:szCs w:val="21"/>
        </w:rPr>
        <w:t> </w:t>
      </w:r>
      <w:r w:rsidRPr="00D8009E">
        <w:rPr>
          <w:rFonts w:ascii="Arial" w:hAnsi="Arial" w:cs="Arial"/>
          <w:b/>
          <w:bCs/>
          <w:sz w:val="21"/>
          <w:szCs w:val="21"/>
        </w:rPr>
        <w:t>táborovém věku.</w:t>
      </w:r>
    </w:p>
    <w:p w14:paraId="2FB8D923" w14:textId="77777777" w:rsidR="00096925" w:rsidRPr="00D80C44" w:rsidRDefault="00096925" w:rsidP="00D80C44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616EEEAD" w14:textId="77777777" w:rsidR="00096925" w:rsidRPr="00D80C44" w:rsidRDefault="00096925" w:rsidP="00D80C44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D80C44">
        <w:rPr>
          <w:rFonts w:ascii="Arial" w:hAnsi="Arial" w:cs="Arial"/>
          <w:b/>
          <w:bCs/>
          <w:sz w:val="21"/>
          <w:szCs w:val="21"/>
        </w:rPr>
        <w:t>Pojedou děti letos na tábory?</w:t>
      </w:r>
      <w:r w:rsidRPr="00D80C44">
        <w:rPr>
          <w:rFonts w:ascii="Arial" w:hAnsi="Arial" w:cs="Arial"/>
          <w:sz w:val="21"/>
          <w:szCs w:val="21"/>
        </w:rPr>
        <w:t xml:space="preserve"> </w:t>
      </w:r>
    </w:p>
    <w:p w14:paraId="77C75051" w14:textId="35D8C94B" w:rsidR="00096925" w:rsidRPr="00D80C44" w:rsidRDefault="00096925" w:rsidP="00D80C44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D80C44">
        <w:rPr>
          <w:rFonts w:ascii="Arial" w:hAnsi="Arial" w:cs="Arial"/>
          <w:sz w:val="21"/>
          <w:szCs w:val="21"/>
        </w:rPr>
        <w:t xml:space="preserve">Podle průzkumu ano, ale zdaleka ne všechny. Z rodin s dětmi v táborovém věku </w:t>
      </w:r>
      <w:r w:rsidR="00EC6389">
        <w:rPr>
          <w:rFonts w:ascii="Arial" w:hAnsi="Arial" w:cs="Arial"/>
          <w:sz w:val="21"/>
          <w:szCs w:val="21"/>
        </w:rPr>
        <w:t xml:space="preserve">letos </w:t>
      </w:r>
      <w:r w:rsidRPr="00D80C44">
        <w:rPr>
          <w:rFonts w:ascii="Arial" w:hAnsi="Arial" w:cs="Arial"/>
          <w:sz w:val="21"/>
          <w:szCs w:val="21"/>
        </w:rPr>
        <w:t xml:space="preserve">plánuje příměstský tábor každá pátá (20 %), pobytový tábor každá šestá (16 %) a kroužkový tábor každá sedmá (14 %). </w:t>
      </w:r>
      <w:r w:rsidR="00316CC9">
        <w:rPr>
          <w:rFonts w:ascii="Arial" w:hAnsi="Arial" w:cs="Arial"/>
          <w:sz w:val="21"/>
          <w:szCs w:val="21"/>
        </w:rPr>
        <w:t>Celkově tak</w:t>
      </w:r>
      <w:r w:rsidRPr="00D80C44">
        <w:rPr>
          <w:rFonts w:ascii="Arial" w:hAnsi="Arial" w:cs="Arial"/>
          <w:sz w:val="21"/>
          <w:szCs w:val="21"/>
        </w:rPr>
        <w:t xml:space="preserve"> nějakou formu táborového léta zažije více než polovina dětí. </w:t>
      </w:r>
    </w:p>
    <w:p w14:paraId="1DF0475C" w14:textId="7A5A22AD" w:rsidR="00D102A0" w:rsidRPr="00D80C44" w:rsidRDefault="003F05FB" w:rsidP="00D80C44">
      <w:pPr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4E5A51A5" w14:textId="26EFA24C" w:rsidR="00F161B3" w:rsidRDefault="00096925" w:rsidP="00D80C44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D80C44">
        <w:rPr>
          <w:rFonts w:ascii="Arial" w:hAnsi="Arial" w:cs="Arial"/>
          <w:sz w:val="21"/>
          <w:szCs w:val="21"/>
        </w:rPr>
        <w:t>Letní tábory jsou jednoznačně nejoblíbenější volbou u čtyřčlenných rodin</w:t>
      </w:r>
      <w:r w:rsidR="004C0CFA">
        <w:rPr>
          <w:rFonts w:ascii="Arial" w:hAnsi="Arial" w:cs="Arial"/>
          <w:sz w:val="21"/>
          <w:szCs w:val="21"/>
        </w:rPr>
        <w:t>:</w:t>
      </w:r>
      <w:r w:rsidRPr="00D80C44">
        <w:rPr>
          <w:rFonts w:ascii="Arial" w:hAnsi="Arial" w:cs="Arial"/>
          <w:sz w:val="21"/>
          <w:szCs w:val="21"/>
        </w:rPr>
        <w:t xml:space="preserve"> příměstský tábor plánuje 28 % z nich, což je o 9</w:t>
      </w:r>
      <w:r w:rsidR="00D66198">
        <w:rPr>
          <w:rFonts w:ascii="Arial" w:hAnsi="Arial" w:cs="Arial"/>
          <w:sz w:val="21"/>
          <w:szCs w:val="21"/>
        </w:rPr>
        <w:t xml:space="preserve"> </w:t>
      </w:r>
      <w:r w:rsidR="00D35953">
        <w:rPr>
          <w:rFonts w:ascii="Arial" w:hAnsi="Arial" w:cs="Arial"/>
          <w:sz w:val="21"/>
          <w:szCs w:val="21"/>
        </w:rPr>
        <w:t>%</w:t>
      </w:r>
      <w:r w:rsidRPr="00D80C44">
        <w:rPr>
          <w:rFonts w:ascii="Arial" w:hAnsi="Arial" w:cs="Arial"/>
          <w:sz w:val="21"/>
          <w:szCs w:val="21"/>
        </w:rPr>
        <w:t xml:space="preserve"> více než celorepublikový průměr. </w:t>
      </w:r>
      <w:r w:rsidR="00820262">
        <w:rPr>
          <w:rFonts w:ascii="Arial" w:hAnsi="Arial" w:cs="Arial"/>
          <w:sz w:val="21"/>
          <w:szCs w:val="21"/>
        </w:rPr>
        <w:t>Nadprůměrný zájem je patrný</w:t>
      </w:r>
      <w:r w:rsidRPr="00D80C44">
        <w:rPr>
          <w:rFonts w:ascii="Arial" w:hAnsi="Arial" w:cs="Arial"/>
          <w:sz w:val="21"/>
          <w:szCs w:val="21"/>
        </w:rPr>
        <w:t xml:space="preserve"> také</w:t>
      </w:r>
      <w:r w:rsidR="00820262">
        <w:rPr>
          <w:rFonts w:ascii="Arial" w:hAnsi="Arial" w:cs="Arial"/>
          <w:sz w:val="21"/>
          <w:szCs w:val="21"/>
        </w:rPr>
        <w:t xml:space="preserve"> u</w:t>
      </w:r>
      <w:r w:rsidRPr="00D80C44">
        <w:rPr>
          <w:rFonts w:ascii="Arial" w:hAnsi="Arial" w:cs="Arial"/>
          <w:sz w:val="21"/>
          <w:szCs w:val="21"/>
        </w:rPr>
        <w:t xml:space="preserve"> domácnost</w:t>
      </w:r>
      <w:r w:rsidR="00820262">
        <w:rPr>
          <w:rFonts w:ascii="Arial" w:hAnsi="Arial" w:cs="Arial"/>
          <w:sz w:val="21"/>
          <w:szCs w:val="21"/>
        </w:rPr>
        <w:t>í</w:t>
      </w:r>
      <w:r w:rsidRPr="00D80C44">
        <w:rPr>
          <w:rFonts w:ascii="Arial" w:hAnsi="Arial" w:cs="Arial"/>
          <w:sz w:val="21"/>
          <w:szCs w:val="21"/>
        </w:rPr>
        <w:t xml:space="preserve"> se středními příjmy v rozmezí 40 až 50 tisíc korun měsíčně, kde se pro příměstský tábor rozhoduje až třetina rodičů.</w:t>
      </w:r>
    </w:p>
    <w:p w14:paraId="2F033730" w14:textId="77777777" w:rsidR="00F161B3" w:rsidRPr="00D80C44" w:rsidRDefault="00F161B3" w:rsidP="00D80C44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4A041510" w14:textId="29771D18" w:rsidR="00096925" w:rsidRPr="00D80C44" w:rsidRDefault="00096925" w:rsidP="00D80C44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D80C44">
        <w:rPr>
          <w:rFonts w:ascii="Arial" w:hAnsi="Arial" w:cs="Arial"/>
          <w:sz w:val="21"/>
          <w:szCs w:val="21"/>
        </w:rPr>
        <w:t xml:space="preserve">Na opačném konci spektra </w:t>
      </w:r>
      <w:r w:rsidR="00581693">
        <w:rPr>
          <w:rFonts w:ascii="Arial" w:hAnsi="Arial" w:cs="Arial"/>
          <w:sz w:val="21"/>
          <w:szCs w:val="21"/>
        </w:rPr>
        <w:t>stojí</w:t>
      </w:r>
      <w:r w:rsidR="00581693" w:rsidRPr="00D80C44">
        <w:rPr>
          <w:rFonts w:ascii="Arial" w:hAnsi="Arial" w:cs="Arial"/>
          <w:sz w:val="21"/>
          <w:szCs w:val="21"/>
        </w:rPr>
        <w:t xml:space="preserve"> </w:t>
      </w:r>
      <w:r w:rsidRPr="00D80C44">
        <w:rPr>
          <w:rFonts w:ascii="Arial" w:hAnsi="Arial" w:cs="Arial"/>
          <w:sz w:val="21"/>
          <w:szCs w:val="21"/>
        </w:rPr>
        <w:t>rodiny s nízkými příjmy do 15 tisíc korun měsíčně. V jejich případě se táborového dění nezúčastní až 59 % dětí</w:t>
      </w:r>
      <w:r w:rsidR="004C0CFA">
        <w:rPr>
          <w:rFonts w:ascii="Arial" w:hAnsi="Arial" w:cs="Arial"/>
          <w:sz w:val="21"/>
          <w:szCs w:val="21"/>
        </w:rPr>
        <w:t xml:space="preserve">, </w:t>
      </w:r>
      <w:r w:rsidRPr="00D80C44">
        <w:rPr>
          <w:rFonts w:ascii="Arial" w:hAnsi="Arial" w:cs="Arial"/>
          <w:sz w:val="21"/>
          <w:szCs w:val="21"/>
        </w:rPr>
        <w:t>tedy o 14</w:t>
      </w:r>
      <w:r w:rsidR="00D35953">
        <w:rPr>
          <w:rFonts w:ascii="Arial" w:hAnsi="Arial" w:cs="Arial"/>
          <w:sz w:val="21"/>
          <w:szCs w:val="21"/>
        </w:rPr>
        <w:t xml:space="preserve"> %</w:t>
      </w:r>
      <w:r w:rsidRPr="00D80C44">
        <w:rPr>
          <w:rFonts w:ascii="Arial" w:hAnsi="Arial" w:cs="Arial"/>
          <w:sz w:val="21"/>
          <w:szCs w:val="21"/>
        </w:rPr>
        <w:t xml:space="preserve"> více než v ostatních příjmových skupinách. Za tímto číslem se přitom skrývá konkrétní realita: každý šestý rodič v Česku už někdy musel dítěti tábor odepřít právě kvůli nedostatku peněz.</w:t>
      </w:r>
    </w:p>
    <w:p w14:paraId="19A8DD82" w14:textId="77777777" w:rsidR="00096925" w:rsidRPr="00D80C44" w:rsidRDefault="00096925" w:rsidP="00D80C44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68FFDC95" w14:textId="38A97650" w:rsidR="00581693" w:rsidRPr="00D80C44" w:rsidRDefault="00096925" w:rsidP="00D80C44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D80C44">
        <w:rPr>
          <w:rFonts w:ascii="Arial" w:hAnsi="Arial" w:cs="Arial"/>
          <w:sz w:val="21"/>
          <w:szCs w:val="21"/>
        </w:rPr>
        <w:t xml:space="preserve">Finanční bariéra </w:t>
      </w:r>
      <w:r w:rsidR="00A9547D">
        <w:rPr>
          <w:rFonts w:ascii="Arial" w:hAnsi="Arial" w:cs="Arial"/>
          <w:sz w:val="21"/>
          <w:szCs w:val="21"/>
        </w:rPr>
        <w:t xml:space="preserve">nejvíce </w:t>
      </w:r>
      <w:r w:rsidRPr="00D80C44">
        <w:rPr>
          <w:rFonts w:ascii="Arial" w:hAnsi="Arial" w:cs="Arial"/>
          <w:sz w:val="21"/>
          <w:szCs w:val="21"/>
        </w:rPr>
        <w:t xml:space="preserve">dopadá na nejmladší rodiče do 26 let. Celých 13 % z nich </w:t>
      </w:r>
      <w:r w:rsidR="00A9547D">
        <w:rPr>
          <w:rFonts w:ascii="Arial" w:hAnsi="Arial" w:cs="Arial"/>
          <w:sz w:val="21"/>
          <w:szCs w:val="21"/>
        </w:rPr>
        <w:t>se ocitlo v</w:t>
      </w:r>
      <w:r w:rsidR="00A9547D" w:rsidRPr="00D80C44">
        <w:rPr>
          <w:rFonts w:ascii="Arial" w:hAnsi="Arial" w:cs="Arial"/>
          <w:sz w:val="21"/>
          <w:szCs w:val="21"/>
        </w:rPr>
        <w:t xml:space="preserve"> </w:t>
      </w:r>
      <w:r w:rsidRPr="00D80C44">
        <w:rPr>
          <w:rFonts w:ascii="Arial" w:hAnsi="Arial" w:cs="Arial"/>
          <w:sz w:val="21"/>
          <w:szCs w:val="21"/>
        </w:rPr>
        <w:t>situaci, kdy kvůli financím</w:t>
      </w:r>
      <w:r w:rsidR="00FD0931">
        <w:rPr>
          <w:rFonts w:ascii="Arial" w:hAnsi="Arial" w:cs="Arial"/>
          <w:sz w:val="21"/>
          <w:szCs w:val="21"/>
        </w:rPr>
        <w:t xml:space="preserve"> neposlali</w:t>
      </w:r>
      <w:r w:rsidRPr="00D80C44">
        <w:rPr>
          <w:rFonts w:ascii="Arial" w:hAnsi="Arial" w:cs="Arial"/>
          <w:sz w:val="21"/>
          <w:szCs w:val="21"/>
        </w:rPr>
        <w:t xml:space="preserve"> dítě na tábor ani jednou a dalších 23 % se s</w:t>
      </w:r>
      <w:r w:rsidR="00FD0931">
        <w:rPr>
          <w:rFonts w:ascii="Arial" w:hAnsi="Arial" w:cs="Arial"/>
          <w:sz w:val="21"/>
          <w:szCs w:val="21"/>
        </w:rPr>
        <w:t> </w:t>
      </w:r>
      <w:r w:rsidRPr="00D80C44">
        <w:rPr>
          <w:rFonts w:ascii="Arial" w:hAnsi="Arial" w:cs="Arial"/>
          <w:sz w:val="21"/>
          <w:szCs w:val="21"/>
        </w:rPr>
        <w:t>tím</w:t>
      </w:r>
      <w:r w:rsidR="00FD0931">
        <w:rPr>
          <w:rFonts w:ascii="Arial" w:hAnsi="Arial" w:cs="Arial"/>
          <w:sz w:val="21"/>
          <w:szCs w:val="21"/>
        </w:rPr>
        <w:t>to problémem</w:t>
      </w:r>
      <w:r w:rsidRPr="00D80C44">
        <w:rPr>
          <w:rFonts w:ascii="Arial" w:hAnsi="Arial" w:cs="Arial"/>
          <w:sz w:val="21"/>
          <w:szCs w:val="21"/>
        </w:rPr>
        <w:t xml:space="preserve"> </w:t>
      </w:r>
      <w:r w:rsidR="00FD0931">
        <w:rPr>
          <w:rFonts w:ascii="Arial" w:hAnsi="Arial" w:cs="Arial"/>
          <w:sz w:val="21"/>
          <w:szCs w:val="21"/>
        </w:rPr>
        <w:t>potýká</w:t>
      </w:r>
      <w:r w:rsidRPr="00D80C44">
        <w:rPr>
          <w:rFonts w:ascii="Arial" w:hAnsi="Arial" w:cs="Arial"/>
          <w:sz w:val="21"/>
          <w:szCs w:val="21"/>
        </w:rPr>
        <w:t xml:space="preserve"> opakovaně. </w:t>
      </w:r>
      <w:r w:rsidR="0039411C" w:rsidRPr="004C0CFA">
        <w:rPr>
          <w:rFonts w:ascii="Arial" w:hAnsi="Arial" w:cs="Arial"/>
          <w:sz w:val="21"/>
          <w:szCs w:val="21"/>
        </w:rPr>
        <w:t>Pro více než třetinu velmi mladých rodičů tak představují letní tábory</w:t>
      </w:r>
      <w:r w:rsidR="0039411C" w:rsidRPr="00581693">
        <w:rPr>
          <w:rFonts w:ascii="Arial" w:hAnsi="Arial" w:cs="Arial"/>
          <w:b/>
          <w:bCs/>
          <w:sz w:val="21"/>
          <w:szCs w:val="21"/>
        </w:rPr>
        <w:t xml:space="preserve"> </w:t>
      </w:r>
      <w:r w:rsidRPr="00D80C44">
        <w:rPr>
          <w:rFonts w:ascii="Arial" w:hAnsi="Arial" w:cs="Arial"/>
          <w:sz w:val="21"/>
          <w:szCs w:val="21"/>
        </w:rPr>
        <w:t xml:space="preserve">především finanční výzvu, nikoli volbu mezi různými </w:t>
      </w:r>
      <w:r w:rsidR="0039411C">
        <w:rPr>
          <w:rFonts w:ascii="Arial" w:hAnsi="Arial" w:cs="Arial"/>
          <w:sz w:val="21"/>
          <w:szCs w:val="21"/>
        </w:rPr>
        <w:t xml:space="preserve">způsoby </w:t>
      </w:r>
      <w:r w:rsidRPr="00D80C44">
        <w:rPr>
          <w:rFonts w:ascii="Arial" w:hAnsi="Arial" w:cs="Arial"/>
          <w:sz w:val="21"/>
          <w:szCs w:val="21"/>
        </w:rPr>
        <w:t>trávení prázdnin.</w:t>
      </w:r>
    </w:p>
    <w:p w14:paraId="7153DB96" w14:textId="77777777" w:rsidR="00096925" w:rsidRPr="00D80C44" w:rsidRDefault="00096925" w:rsidP="00D80C44">
      <w:pPr>
        <w:spacing w:after="0" w:line="276" w:lineRule="auto"/>
        <w:rPr>
          <w:rFonts w:ascii="Arial" w:hAnsi="Arial" w:cs="Arial"/>
          <w:i/>
          <w:iCs/>
          <w:sz w:val="21"/>
          <w:szCs w:val="21"/>
        </w:rPr>
      </w:pPr>
    </w:p>
    <w:p w14:paraId="391BEE6C" w14:textId="582CAEE8" w:rsidR="00096925" w:rsidRPr="00D80C44" w:rsidRDefault="00096925" w:rsidP="00D80C44">
      <w:pPr>
        <w:spacing w:after="0" w:line="276" w:lineRule="auto"/>
        <w:rPr>
          <w:rFonts w:ascii="Arial" w:hAnsi="Arial" w:cs="Arial"/>
          <w:b/>
          <w:bCs/>
          <w:sz w:val="21"/>
          <w:szCs w:val="21"/>
        </w:rPr>
      </w:pPr>
      <w:r w:rsidRPr="00D80C44">
        <w:rPr>
          <w:rFonts w:ascii="Arial" w:hAnsi="Arial" w:cs="Arial"/>
          <w:b/>
          <w:bCs/>
          <w:sz w:val="21"/>
          <w:szCs w:val="21"/>
        </w:rPr>
        <w:t>Tábor jako investice</w:t>
      </w:r>
      <w:r w:rsidR="004C0CFA">
        <w:rPr>
          <w:rFonts w:ascii="Arial" w:hAnsi="Arial" w:cs="Arial"/>
          <w:b/>
          <w:bCs/>
          <w:sz w:val="21"/>
          <w:szCs w:val="21"/>
        </w:rPr>
        <w:t xml:space="preserve"> d</w:t>
      </w:r>
      <w:r w:rsidRPr="00D80C44">
        <w:rPr>
          <w:rFonts w:ascii="Arial" w:hAnsi="Arial" w:cs="Arial"/>
          <w:b/>
          <w:bCs/>
          <w:sz w:val="21"/>
          <w:szCs w:val="21"/>
        </w:rPr>
        <w:t>o dítěte i do rodiny</w:t>
      </w:r>
    </w:p>
    <w:p w14:paraId="05B489F4" w14:textId="573F9C87" w:rsidR="00D102A0" w:rsidRPr="00D80C44" w:rsidRDefault="00096925" w:rsidP="00D80C44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D80C44">
        <w:rPr>
          <w:rFonts w:ascii="Arial" w:hAnsi="Arial" w:cs="Arial"/>
          <w:sz w:val="21"/>
          <w:szCs w:val="21"/>
        </w:rPr>
        <w:t>Letní tábory vyjdou rodiče v průměru na 5 000 až 10 000 korun</w:t>
      </w:r>
      <w:r w:rsidR="004C0CFA">
        <w:rPr>
          <w:rFonts w:ascii="Arial" w:hAnsi="Arial" w:cs="Arial"/>
          <w:sz w:val="21"/>
          <w:szCs w:val="21"/>
        </w:rPr>
        <w:t>. S</w:t>
      </w:r>
      <w:r w:rsidRPr="00D80C44">
        <w:rPr>
          <w:rFonts w:ascii="Arial" w:hAnsi="Arial" w:cs="Arial"/>
          <w:sz w:val="21"/>
          <w:szCs w:val="21"/>
        </w:rPr>
        <w:t xml:space="preserve"> touto částkou počítá téměř polovina z nich (43</w:t>
      </w:r>
      <w:r w:rsidR="004C0CFA">
        <w:rPr>
          <w:rFonts w:ascii="Arial" w:hAnsi="Arial" w:cs="Arial"/>
          <w:sz w:val="21"/>
          <w:szCs w:val="21"/>
        </w:rPr>
        <w:t> </w:t>
      </w:r>
      <w:r w:rsidRPr="00D80C44">
        <w:rPr>
          <w:rFonts w:ascii="Arial" w:hAnsi="Arial" w:cs="Arial"/>
          <w:sz w:val="21"/>
          <w:szCs w:val="21"/>
        </w:rPr>
        <w:t xml:space="preserve">%). Čtvrtina rodičů </w:t>
      </w:r>
      <w:r w:rsidR="00D102A0">
        <w:rPr>
          <w:rFonts w:ascii="Arial" w:hAnsi="Arial" w:cs="Arial"/>
          <w:sz w:val="21"/>
          <w:szCs w:val="21"/>
        </w:rPr>
        <w:t xml:space="preserve">(24 %) </w:t>
      </w:r>
      <w:r w:rsidR="00AA6CCB">
        <w:rPr>
          <w:rFonts w:ascii="Arial" w:hAnsi="Arial" w:cs="Arial"/>
          <w:sz w:val="21"/>
          <w:szCs w:val="21"/>
        </w:rPr>
        <w:t xml:space="preserve">odhaduje </w:t>
      </w:r>
      <w:r w:rsidRPr="00D80C44">
        <w:rPr>
          <w:rFonts w:ascii="Arial" w:hAnsi="Arial" w:cs="Arial"/>
          <w:sz w:val="21"/>
          <w:szCs w:val="21"/>
        </w:rPr>
        <w:t>nižší výdaj</w:t>
      </w:r>
      <w:r w:rsidR="00AA6CCB">
        <w:rPr>
          <w:rFonts w:ascii="Arial" w:hAnsi="Arial" w:cs="Arial"/>
          <w:sz w:val="21"/>
          <w:szCs w:val="21"/>
        </w:rPr>
        <w:t>e</w:t>
      </w:r>
      <w:r w:rsidRPr="00D80C44">
        <w:rPr>
          <w:rFonts w:ascii="Arial" w:hAnsi="Arial" w:cs="Arial"/>
          <w:sz w:val="21"/>
          <w:szCs w:val="21"/>
        </w:rPr>
        <w:t xml:space="preserve">, zatímco třetina </w:t>
      </w:r>
      <w:r w:rsidR="00D102A0">
        <w:rPr>
          <w:rFonts w:ascii="Arial" w:hAnsi="Arial" w:cs="Arial"/>
          <w:sz w:val="21"/>
          <w:szCs w:val="21"/>
        </w:rPr>
        <w:t xml:space="preserve">(33 %) </w:t>
      </w:r>
      <w:r w:rsidRPr="00D80C44">
        <w:rPr>
          <w:rFonts w:ascii="Arial" w:hAnsi="Arial" w:cs="Arial"/>
          <w:sz w:val="21"/>
          <w:szCs w:val="21"/>
        </w:rPr>
        <w:t>se připravuje na výdaj přesahující 10 000 korun.</w:t>
      </w:r>
    </w:p>
    <w:p w14:paraId="49B2E34D" w14:textId="77777777" w:rsidR="00096925" w:rsidRPr="00D80C44" w:rsidRDefault="00096925" w:rsidP="00D80C44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13D95604" w14:textId="4DDD7EF4" w:rsidR="004D5741" w:rsidRPr="00740AD3" w:rsidRDefault="00096925" w:rsidP="00D80C44">
      <w:pPr>
        <w:spacing w:after="0" w:line="276" w:lineRule="auto"/>
        <w:rPr>
          <w:rFonts w:ascii="Arial" w:hAnsi="Arial" w:cs="Arial"/>
          <w:i/>
          <w:iCs/>
          <w:sz w:val="21"/>
          <w:szCs w:val="21"/>
        </w:rPr>
      </w:pPr>
      <w:r w:rsidRPr="00D80C44">
        <w:rPr>
          <w:rFonts w:ascii="Arial" w:hAnsi="Arial" w:cs="Arial"/>
          <w:sz w:val="21"/>
          <w:szCs w:val="21"/>
        </w:rPr>
        <w:t>„</w:t>
      </w:r>
      <w:r w:rsidR="00A636C5" w:rsidRPr="00A636C5">
        <w:rPr>
          <w:rFonts w:ascii="Arial" w:hAnsi="Arial" w:cs="Arial"/>
          <w:i/>
          <w:iCs/>
          <w:sz w:val="21"/>
          <w:szCs w:val="21"/>
        </w:rPr>
        <w:t>Letní tábor patří k těm výdajům, které přijdou vždy ve stejnou dobu, a přesto nás dokážou překvapit.</w:t>
      </w:r>
      <w:r w:rsidR="00A636C5">
        <w:rPr>
          <w:rFonts w:ascii="Arial" w:hAnsi="Arial" w:cs="Arial"/>
          <w:i/>
          <w:iCs/>
          <w:sz w:val="21"/>
          <w:szCs w:val="21"/>
        </w:rPr>
        <w:t xml:space="preserve"> </w:t>
      </w:r>
      <w:r w:rsidR="00A636C5" w:rsidRPr="00A636C5">
        <w:rPr>
          <w:rFonts w:ascii="Arial" w:hAnsi="Arial" w:cs="Arial"/>
          <w:i/>
          <w:iCs/>
          <w:sz w:val="21"/>
          <w:szCs w:val="21"/>
        </w:rPr>
        <w:t xml:space="preserve">Nejjednodušší způsob, jak se na ně připravit, je zařadit je do rodinného rozpočtu už na začátku roku jako každou jinou pravidelnou položku. I odkládání menších částek v průběhu měsíců dokáže v červnu udělat velký rozdíl. A rodiče tak mohou v létě myslet hlavně na to, co </w:t>
      </w:r>
      <w:r w:rsidR="00A636C5">
        <w:rPr>
          <w:rFonts w:ascii="Arial" w:hAnsi="Arial" w:cs="Arial"/>
          <w:i/>
          <w:iCs/>
          <w:sz w:val="21"/>
          <w:szCs w:val="21"/>
        </w:rPr>
        <w:t xml:space="preserve">si </w:t>
      </w:r>
      <w:r w:rsidR="00A636C5" w:rsidRPr="00A636C5">
        <w:rPr>
          <w:rFonts w:ascii="Arial" w:hAnsi="Arial" w:cs="Arial"/>
          <w:i/>
          <w:iCs/>
          <w:sz w:val="21"/>
          <w:szCs w:val="21"/>
        </w:rPr>
        <w:t>děti z tábora přivezou za zážitky</w:t>
      </w:r>
      <w:r w:rsidRPr="00D80C44">
        <w:rPr>
          <w:rFonts w:ascii="Arial" w:hAnsi="Arial" w:cs="Arial"/>
          <w:i/>
          <w:iCs/>
          <w:sz w:val="21"/>
          <w:szCs w:val="21"/>
        </w:rPr>
        <w:t xml:space="preserve">,“ </w:t>
      </w:r>
      <w:r w:rsidRPr="004C0CFA">
        <w:rPr>
          <w:rFonts w:ascii="Arial" w:hAnsi="Arial" w:cs="Arial"/>
          <w:sz w:val="21"/>
          <w:szCs w:val="21"/>
        </w:rPr>
        <w:t xml:space="preserve">zmiňuje Miroslav Zborovský, ombudsman klientů </w:t>
      </w:r>
      <w:proofErr w:type="spellStart"/>
      <w:r w:rsidRPr="004C0CFA">
        <w:rPr>
          <w:rFonts w:ascii="Arial" w:hAnsi="Arial" w:cs="Arial"/>
          <w:sz w:val="21"/>
          <w:szCs w:val="21"/>
        </w:rPr>
        <w:t>Home</w:t>
      </w:r>
      <w:proofErr w:type="spellEnd"/>
      <w:r w:rsidRPr="004C0CF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C0CFA">
        <w:rPr>
          <w:rFonts w:ascii="Arial" w:hAnsi="Arial" w:cs="Arial"/>
          <w:sz w:val="21"/>
          <w:szCs w:val="21"/>
        </w:rPr>
        <w:t>Creditu</w:t>
      </w:r>
      <w:proofErr w:type="spellEnd"/>
      <w:r w:rsidRPr="004C0CFA">
        <w:rPr>
          <w:rFonts w:ascii="Arial" w:hAnsi="Arial" w:cs="Arial"/>
          <w:sz w:val="21"/>
          <w:szCs w:val="21"/>
        </w:rPr>
        <w:t>.</w:t>
      </w:r>
    </w:p>
    <w:p w14:paraId="5DFEACA5" w14:textId="01EF5FEC" w:rsidR="00096925" w:rsidRPr="00D80C44" w:rsidRDefault="00096925" w:rsidP="00D80C44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0E323027" w14:textId="77777777" w:rsidR="00096925" w:rsidRPr="00D80C44" w:rsidRDefault="00096925" w:rsidP="00D80C44">
      <w:pPr>
        <w:spacing w:after="0" w:line="276" w:lineRule="auto"/>
        <w:rPr>
          <w:rFonts w:ascii="Arial" w:hAnsi="Arial" w:cs="Arial"/>
          <w:b/>
          <w:bCs/>
          <w:sz w:val="21"/>
          <w:szCs w:val="21"/>
        </w:rPr>
      </w:pPr>
      <w:r w:rsidRPr="00D80C44">
        <w:rPr>
          <w:rFonts w:ascii="Arial" w:hAnsi="Arial" w:cs="Arial"/>
          <w:b/>
          <w:bCs/>
          <w:sz w:val="21"/>
          <w:szCs w:val="21"/>
        </w:rPr>
        <w:t xml:space="preserve">Vnímají rodiče zdražení letních táborů oproti loňsku? </w:t>
      </w:r>
    </w:p>
    <w:p w14:paraId="366E0576" w14:textId="4D8EE11A" w:rsidR="00096925" w:rsidRPr="00D80C44" w:rsidRDefault="00096925" w:rsidP="00D80C44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D80C44">
        <w:rPr>
          <w:rFonts w:ascii="Arial" w:hAnsi="Arial" w:cs="Arial"/>
          <w:sz w:val="21"/>
          <w:szCs w:val="21"/>
        </w:rPr>
        <w:t>Jen 22 % rodičů si myslí, že ceny letních táborů zůstaly letos na stejné úrovni jako v roce 2025.  Naopak téměř 60 % dotázaných zaznamenalo jejich zdražení</w:t>
      </w:r>
      <w:r w:rsidR="004C0CFA">
        <w:rPr>
          <w:rFonts w:ascii="Arial" w:hAnsi="Arial" w:cs="Arial"/>
          <w:sz w:val="21"/>
          <w:szCs w:val="21"/>
        </w:rPr>
        <w:t xml:space="preserve">, </w:t>
      </w:r>
      <w:r w:rsidRPr="00D80C44">
        <w:rPr>
          <w:rFonts w:ascii="Arial" w:hAnsi="Arial" w:cs="Arial"/>
          <w:sz w:val="21"/>
          <w:szCs w:val="21"/>
        </w:rPr>
        <w:t xml:space="preserve">nejčastěji v rozmezí 10 až 20 %. Přesto s touto letní aktivitou pro děti počítají a náklady na tábor do rodinného rozpočtu zařadí. </w:t>
      </w:r>
    </w:p>
    <w:p w14:paraId="35D449AC" w14:textId="77777777" w:rsidR="00096925" w:rsidRPr="00D80C44" w:rsidRDefault="00096925" w:rsidP="00D80C44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2C1B221A" w14:textId="65319079" w:rsidR="00096925" w:rsidRPr="00D80C44" w:rsidRDefault="00096925" w:rsidP="00D80C44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D80C44">
        <w:rPr>
          <w:rFonts w:ascii="Arial" w:hAnsi="Arial" w:cs="Arial"/>
          <w:sz w:val="21"/>
          <w:szCs w:val="21"/>
        </w:rPr>
        <w:t>Proč rodiče investují</w:t>
      </w:r>
      <w:r w:rsidR="001E27A0">
        <w:rPr>
          <w:rFonts w:ascii="Arial" w:hAnsi="Arial" w:cs="Arial"/>
          <w:sz w:val="21"/>
          <w:szCs w:val="21"/>
        </w:rPr>
        <w:t xml:space="preserve"> do táborů</w:t>
      </w:r>
      <w:r w:rsidRPr="00D80C44">
        <w:rPr>
          <w:rFonts w:ascii="Arial" w:hAnsi="Arial" w:cs="Arial"/>
          <w:sz w:val="21"/>
          <w:szCs w:val="21"/>
        </w:rPr>
        <w:t xml:space="preserve"> i navzdory zdražování?</w:t>
      </w:r>
      <w:r w:rsidR="00A55E20" w:rsidRPr="001E27A0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A55E20" w:rsidRPr="001E27A0">
        <w:rPr>
          <w:rFonts w:ascii="Arial" w:hAnsi="Arial" w:cs="Arial"/>
          <w:sz w:val="21"/>
          <w:szCs w:val="21"/>
        </w:rPr>
        <w:t>Protože dítěti nabízejí něco, co doma jen těžko získá</w:t>
      </w:r>
      <w:r w:rsidR="00A55E20">
        <w:rPr>
          <w:rFonts w:ascii="Arial" w:hAnsi="Arial" w:cs="Arial"/>
          <w:sz w:val="21"/>
          <w:szCs w:val="21"/>
        </w:rPr>
        <w:t>:</w:t>
      </w:r>
      <w:r w:rsidR="00A55E20" w:rsidRPr="00D80C44">
        <w:rPr>
          <w:rFonts w:ascii="Arial" w:hAnsi="Arial" w:cs="Arial"/>
          <w:sz w:val="21"/>
          <w:szCs w:val="21"/>
        </w:rPr>
        <w:t xml:space="preserve"> </w:t>
      </w:r>
      <w:r w:rsidR="00A55E20">
        <w:rPr>
          <w:rFonts w:ascii="Arial" w:hAnsi="Arial" w:cs="Arial"/>
          <w:sz w:val="21"/>
          <w:szCs w:val="21"/>
        </w:rPr>
        <w:t>s</w:t>
      </w:r>
      <w:r w:rsidRPr="00D80C44">
        <w:rPr>
          <w:rFonts w:ascii="Arial" w:hAnsi="Arial" w:cs="Arial"/>
          <w:sz w:val="21"/>
          <w:szCs w:val="21"/>
        </w:rPr>
        <w:t>amostatnost, nové kamarády, dobrodružství a odpočinek od obrazovek a mobilů. Rodiče získají na oplátku klid a prostor plně se věnovat práci v době, kdy je škola zavřená.</w:t>
      </w:r>
    </w:p>
    <w:p w14:paraId="27F81863" w14:textId="77777777" w:rsidR="00096925" w:rsidRPr="00D80C44" w:rsidRDefault="00096925" w:rsidP="00D80C44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73CC58BE" w14:textId="5C8B18DB" w:rsidR="00096925" w:rsidRPr="004C0CFA" w:rsidRDefault="00096925" w:rsidP="00D80C44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D80C44">
        <w:rPr>
          <w:rFonts w:ascii="Arial" w:hAnsi="Arial" w:cs="Arial"/>
          <w:sz w:val="21"/>
          <w:szCs w:val="21"/>
        </w:rPr>
        <w:lastRenderedPageBreak/>
        <w:t>„</w:t>
      </w:r>
      <w:r w:rsidRPr="00D80C44">
        <w:rPr>
          <w:rFonts w:ascii="Arial" w:hAnsi="Arial" w:cs="Arial"/>
          <w:i/>
          <w:iCs/>
          <w:sz w:val="21"/>
          <w:szCs w:val="21"/>
        </w:rPr>
        <w:t xml:space="preserve">Data z průzkumu </w:t>
      </w:r>
      <w:proofErr w:type="gramStart"/>
      <w:r w:rsidRPr="00D80C44">
        <w:rPr>
          <w:rFonts w:ascii="Arial" w:hAnsi="Arial" w:cs="Arial"/>
          <w:i/>
          <w:iCs/>
          <w:sz w:val="21"/>
          <w:szCs w:val="21"/>
        </w:rPr>
        <w:t>rok</w:t>
      </w:r>
      <w:proofErr w:type="gramEnd"/>
      <w:r w:rsidRPr="00D80C44">
        <w:rPr>
          <w:rFonts w:ascii="Arial" w:hAnsi="Arial" w:cs="Arial"/>
          <w:i/>
          <w:iCs/>
          <w:sz w:val="21"/>
          <w:szCs w:val="21"/>
        </w:rPr>
        <w:t xml:space="preserve"> </w:t>
      </w:r>
      <w:r w:rsidR="00A55E20">
        <w:rPr>
          <w:rFonts w:ascii="Arial" w:hAnsi="Arial" w:cs="Arial"/>
          <w:i/>
          <w:iCs/>
          <w:sz w:val="21"/>
          <w:szCs w:val="21"/>
        </w:rPr>
        <w:t>co</w:t>
      </w:r>
      <w:r w:rsidRPr="00D80C44">
        <w:rPr>
          <w:rFonts w:ascii="Arial" w:hAnsi="Arial" w:cs="Arial"/>
          <w:i/>
          <w:iCs/>
          <w:sz w:val="21"/>
          <w:szCs w:val="21"/>
        </w:rPr>
        <w:t xml:space="preserve"> rok ukazují </w:t>
      </w:r>
      <w:r w:rsidR="00167615">
        <w:rPr>
          <w:rFonts w:ascii="Arial" w:hAnsi="Arial" w:cs="Arial"/>
          <w:i/>
          <w:iCs/>
          <w:sz w:val="21"/>
          <w:szCs w:val="21"/>
        </w:rPr>
        <w:t>velmi podobné</w:t>
      </w:r>
      <w:r w:rsidRPr="00D80C44">
        <w:rPr>
          <w:rFonts w:ascii="Arial" w:hAnsi="Arial" w:cs="Arial"/>
          <w:i/>
          <w:iCs/>
          <w:sz w:val="21"/>
          <w:szCs w:val="21"/>
        </w:rPr>
        <w:t xml:space="preserve"> výsledky. Příměstské i pobytové tábory jsou v českých rodinách pevně zakořeněné. Nejde tedy o privilegium lépe situovaných domácností ani o </w:t>
      </w:r>
      <w:r w:rsidR="00167615">
        <w:rPr>
          <w:rFonts w:ascii="Arial" w:hAnsi="Arial" w:cs="Arial"/>
          <w:i/>
          <w:iCs/>
          <w:sz w:val="21"/>
          <w:szCs w:val="21"/>
        </w:rPr>
        <w:t>krátkodobý</w:t>
      </w:r>
      <w:r w:rsidR="00167615" w:rsidRPr="00D80C44">
        <w:rPr>
          <w:rFonts w:ascii="Arial" w:hAnsi="Arial" w:cs="Arial"/>
          <w:i/>
          <w:iCs/>
          <w:sz w:val="21"/>
          <w:szCs w:val="21"/>
        </w:rPr>
        <w:t xml:space="preserve"> </w:t>
      </w:r>
      <w:r w:rsidRPr="00D80C44">
        <w:rPr>
          <w:rFonts w:ascii="Arial" w:hAnsi="Arial" w:cs="Arial"/>
          <w:i/>
          <w:iCs/>
          <w:sz w:val="21"/>
          <w:szCs w:val="21"/>
        </w:rPr>
        <w:t xml:space="preserve">trend. Jde o tradici, která se dědí z rodičů na děti, z generace na generaci,“ </w:t>
      </w:r>
      <w:r w:rsidRPr="004C0CFA">
        <w:rPr>
          <w:rFonts w:ascii="Arial" w:hAnsi="Arial" w:cs="Arial"/>
          <w:sz w:val="21"/>
          <w:szCs w:val="21"/>
        </w:rPr>
        <w:t xml:space="preserve">komentuje výsledky každoročních průzkumů Jaroslav Ondrušek, hlavní analytik </w:t>
      </w:r>
      <w:proofErr w:type="spellStart"/>
      <w:r w:rsidRPr="004C0CFA">
        <w:rPr>
          <w:rFonts w:ascii="Arial" w:hAnsi="Arial" w:cs="Arial"/>
          <w:sz w:val="21"/>
          <w:szCs w:val="21"/>
        </w:rPr>
        <w:t>Home</w:t>
      </w:r>
      <w:proofErr w:type="spellEnd"/>
      <w:r w:rsidRPr="004C0CF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C0CFA">
        <w:rPr>
          <w:rFonts w:ascii="Arial" w:hAnsi="Arial" w:cs="Arial"/>
          <w:sz w:val="21"/>
          <w:szCs w:val="21"/>
        </w:rPr>
        <w:t>Creditu</w:t>
      </w:r>
      <w:proofErr w:type="spellEnd"/>
      <w:r w:rsidRPr="004C0CFA">
        <w:rPr>
          <w:rFonts w:ascii="Arial" w:hAnsi="Arial" w:cs="Arial"/>
          <w:sz w:val="21"/>
          <w:szCs w:val="21"/>
        </w:rPr>
        <w:t xml:space="preserve">. </w:t>
      </w:r>
    </w:p>
    <w:p w14:paraId="4D35AA14" w14:textId="77777777" w:rsidR="001E27A0" w:rsidRDefault="001E27A0" w:rsidP="00D80C44">
      <w:pPr>
        <w:spacing w:after="0" w:line="276" w:lineRule="auto"/>
        <w:rPr>
          <w:rFonts w:ascii="Arial" w:hAnsi="Arial" w:cs="Arial"/>
          <w:i/>
          <w:iCs/>
          <w:sz w:val="21"/>
          <w:szCs w:val="21"/>
        </w:rPr>
      </w:pPr>
    </w:p>
    <w:p w14:paraId="794D626E" w14:textId="77777777" w:rsidR="00E55F56" w:rsidRDefault="00E55F56" w:rsidP="005916E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F70FB61" w14:textId="02890CAE" w:rsidR="00454966" w:rsidRPr="005916E5" w:rsidRDefault="00ED196C" w:rsidP="005916E5">
      <w:pPr>
        <w:spacing w:line="276" w:lineRule="auto"/>
        <w:rPr>
          <w:rFonts w:ascii="Arial" w:hAnsi="Arial" w:cs="Arial"/>
          <w:sz w:val="20"/>
          <w:szCs w:val="20"/>
        </w:rPr>
      </w:pPr>
      <w:r w:rsidRPr="00A8411C">
        <w:rPr>
          <w:rFonts w:ascii="Arial" w:hAnsi="Arial" w:cs="Arial"/>
          <w:b/>
          <w:bCs/>
          <w:sz w:val="20"/>
          <w:szCs w:val="20"/>
        </w:rPr>
        <w:t>Zdroj dat:</w:t>
      </w:r>
      <w:r w:rsidRPr="00A8411C">
        <w:rPr>
          <w:rFonts w:ascii="Arial" w:hAnsi="Arial" w:cs="Arial"/>
          <w:sz w:val="20"/>
          <w:szCs w:val="20"/>
        </w:rPr>
        <w:t xml:space="preserve"> Data pocházejí z interního průzkumu </w:t>
      </w:r>
      <w:proofErr w:type="spellStart"/>
      <w:r w:rsidRPr="00A8411C">
        <w:rPr>
          <w:rFonts w:ascii="Arial" w:hAnsi="Arial" w:cs="Arial"/>
          <w:sz w:val="20"/>
          <w:szCs w:val="20"/>
        </w:rPr>
        <w:t>Home</w:t>
      </w:r>
      <w:proofErr w:type="spellEnd"/>
      <w:r w:rsidRPr="00A8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411C">
        <w:rPr>
          <w:rFonts w:ascii="Arial" w:hAnsi="Arial" w:cs="Arial"/>
          <w:sz w:val="20"/>
          <w:szCs w:val="20"/>
        </w:rPr>
        <w:t>Credit</w:t>
      </w:r>
      <w:proofErr w:type="spellEnd"/>
      <w:r w:rsidRPr="00A8411C">
        <w:rPr>
          <w:rFonts w:ascii="Arial" w:hAnsi="Arial" w:cs="Arial"/>
          <w:sz w:val="20"/>
          <w:szCs w:val="20"/>
        </w:rPr>
        <w:t xml:space="preserve"> realizovaného v České republice v </w:t>
      </w:r>
      <w:r w:rsidR="005E07F2">
        <w:rPr>
          <w:rFonts w:ascii="Arial" w:hAnsi="Arial" w:cs="Arial"/>
          <w:sz w:val="20"/>
          <w:szCs w:val="20"/>
        </w:rPr>
        <w:t>květnu</w:t>
      </w:r>
      <w:r w:rsidRPr="00A8411C">
        <w:rPr>
          <w:rFonts w:ascii="Arial" w:hAnsi="Arial" w:cs="Arial"/>
          <w:sz w:val="20"/>
          <w:szCs w:val="20"/>
        </w:rPr>
        <w:t xml:space="preserve"> 2026 agenturou Ipsos. Celková velikost vzorku je N = 1 041. Při citaci dat uvádějte zdroj: </w:t>
      </w:r>
      <w:proofErr w:type="spellStart"/>
      <w:r w:rsidRPr="00A8411C">
        <w:rPr>
          <w:rFonts w:ascii="Arial" w:hAnsi="Arial" w:cs="Arial"/>
          <w:sz w:val="20"/>
          <w:szCs w:val="20"/>
        </w:rPr>
        <w:t>Home</w:t>
      </w:r>
      <w:proofErr w:type="spellEnd"/>
      <w:r w:rsidRPr="00A8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411C">
        <w:rPr>
          <w:rFonts w:ascii="Arial" w:hAnsi="Arial" w:cs="Arial"/>
          <w:sz w:val="20"/>
          <w:szCs w:val="20"/>
        </w:rPr>
        <w:t>Credit</w:t>
      </w:r>
      <w:proofErr w:type="spellEnd"/>
      <w:r w:rsidRPr="00A8411C">
        <w:rPr>
          <w:rFonts w:ascii="Arial" w:hAnsi="Arial" w:cs="Arial"/>
          <w:sz w:val="20"/>
          <w:szCs w:val="20"/>
        </w:rPr>
        <w:t>, interní průzkum, ČR.</w:t>
      </w:r>
    </w:p>
    <w:p w14:paraId="78E29C2F" w14:textId="77777777" w:rsidR="005916E5" w:rsidRPr="00A8411C" w:rsidRDefault="005916E5" w:rsidP="008C2B57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26FB9321" w14:textId="288EB987" w:rsidR="005916E5" w:rsidRDefault="00435015" w:rsidP="005916E5">
      <w:pPr>
        <w:rPr>
          <w:rFonts w:ascii="Arial" w:hAnsi="Arial" w:cs="Arial"/>
          <w:sz w:val="20"/>
          <w:szCs w:val="20"/>
        </w:rPr>
      </w:pPr>
      <w:r w:rsidRPr="00A8411C">
        <w:rPr>
          <w:rFonts w:ascii="Arial" w:hAnsi="Arial" w:cs="Arial"/>
          <w:sz w:val="20"/>
          <w:szCs w:val="20"/>
        </w:rPr>
        <w:t>Kateřina Dobešová</w:t>
      </w:r>
      <w:r w:rsidRPr="00A8411C">
        <w:rPr>
          <w:rFonts w:ascii="Arial" w:hAnsi="Arial" w:cs="Arial"/>
          <w:sz w:val="20"/>
          <w:szCs w:val="20"/>
        </w:rPr>
        <w:br/>
        <w:t xml:space="preserve">Tisková mluvčí </w:t>
      </w:r>
      <w:proofErr w:type="spellStart"/>
      <w:r w:rsidRPr="00A8411C">
        <w:rPr>
          <w:rFonts w:ascii="Arial" w:hAnsi="Arial" w:cs="Arial"/>
          <w:sz w:val="20"/>
          <w:szCs w:val="20"/>
        </w:rPr>
        <w:t>Home</w:t>
      </w:r>
      <w:proofErr w:type="spellEnd"/>
      <w:r w:rsidRPr="00A8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411C">
        <w:rPr>
          <w:rFonts w:ascii="Arial" w:hAnsi="Arial" w:cs="Arial"/>
          <w:sz w:val="20"/>
          <w:szCs w:val="20"/>
        </w:rPr>
        <w:t>Credit</w:t>
      </w:r>
      <w:proofErr w:type="spellEnd"/>
      <w:r w:rsidRPr="00A8411C">
        <w:rPr>
          <w:rFonts w:ascii="Arial" w:hAnsi="Arial" w:cs="Arial"/>
          <w:sz w:val="20"/>
          <w:szCs w:val="20"/>
        </w:rPr>
        <w:t xml:space="preserve"> ČR a SR</w:t>
      </w:r>
      <w:r w:rsidRPr="00A8411C">
        <w:rPr>
          <w:rFonts w:ascii="Arial" w:hAnsi="Arial" w:cs="Arial"/>
          <w:sz w:val="20"/>
          <w:szCs w:val="20"/>
        </w:rPr>
        <w:br/>
        <w:t xml:space="preserve">Tel.: </w:t>
      </w:r>
      <w:hyperlink r:id="rId11" w:history="1">
        <w:r w:rsidRPr="00A8411C">
          <w:rPr>
            <w:rStyle w:val="Hypertextovodkaz"/>
            <w:rFonts w:ascii="Arial" w:hAnsi="Arial" w:cs="Arial"/>
            <w:sz w:val="20"/>
            <w:szCs w:val="20"/>
          </w:rPr>
          <w:t>+ 420 736 473 813</w:t>
        </w:r>
        <w:r w:rsidRPr="00A8411C">
          <w:rPr>
            <w:rStyle w:val="Hypertextovodkaz"/>
            <w:rFonts w:ascii="Arial" w:hAnsi="Arial" w:cs="Arial"/>
            <w:sz w:val="20"/>
            <w:szCs w:val="20"/>
          </w:rPr>
          <w:br/>
        </w:r>
      </w:hyperlink>
      <w:r w:rsidRPr="00A8411C">
        <w:rPr>
          <w:rFonts w:ascii="Arial" w:hAnsi="Arial" w:cs="Arial"/>
          <w:sz w:val="20"/>
          <w:szCs w:val="20"/>
        </w:rPr>
        <w:t xml:space="preserve">E-mail: </w:t>
      </w:r>
      <w:hyperlink r:id="rId12" w:history="1">
        <w:r w:rsidRPr="00A8411C">
          <w:rPr>
            <w:rStyle w:val="Hypertextovodkaz"/>
            <w:rFonts w:ascii="Arial" w:hAnsi="Arial" w:cs="Arial"/>
            <w:sz w:val="20"/>
            <w:szCs w:val="20"/>
          </w:rPr>
          <w:t>katerina.dobesova@homecredit.cz</w:t>
        </w:r>
      </w:hyperlink>
    </w:p>
    <w:p w14:paraId="186E2737" w14:textId="77777777" w:rsidR="005916E5" w:rsidRDefault="005916E5" w:rsidP="005916E5">
      <w:pPr>
        <w:rPr>
          <w:rFonts w:ascii="Arial" w:hAnsi="Arial" w:cs="Arial"/>
          <w:sz w:val="20"/>
          <w:szCs w:val="20"/>
        </w:rPr>
      </w:pPr>
    </w:p>
    <w:p w14:paraId="502CC5F0" w14:textId="6D13ADB3" w:rsidR="008C2B57" w:rsidRPr="008C2B57" w:rsidRDefault="008C2B57" w:rsidP="008C2B5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eastAsia="cs-CZ"/>
          <w14:ligatures w14:val="none"/>
        </w:rPr>
      </w:pPr>
      <w:r w:rsidRPr="008C2B5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Poznámka pro editory:</w:t>
      </w:r>
    </w:p>
    <w:p w14:paraId="60B25FA1" w14:textId="77777777" w:rsidR="008C2B57" w:rsidRPr="008C2B57" w:rsidRDefault="008C2B57" w:rsidP="008C2B57">
      <w:pPr>
        <w:shd w:val="clear" w:color="auto" w:fill="FFFFFF"/>
        <w:spacing w:after="100" w:afterAutospacing="1" w:line="240" w:lineRule="auto"/>
        <w:rPr>
          <w:rStyle w:val="Hypertextovodkaz"/>
          <w:rFonts w:ascii="Arial" w:hAnsi="Arial" w:cs="Arial"/>
          <w:sz w:val="20"/>
          <w:szCs w:val="20"/>
        </w:rPr>
      </w:pPr>
      <w:r w:rsidRPr="008C2B5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O společnosti </w:t>
      </w:r>
      <w:proofErr w:type="spellStart"/>
      <w:r w:rsidRPr="008C2B5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Home</w:t>
      </w:r>
      <w:proofErr w:type="spellEnd"/>
      <w:r w:rsidRPr="008C2B5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8C2B5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Credit</w:t>
      </w:r>
      <w:proofErr w:type="spellEnd"/>
      <w:r w:rsidRPr="008C2B5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 a.s.</w:t>
      </w:r>
      <w:r w:rsidRPr="008C2B5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</w:r>
      <w:proofErr w:type="spellStart"/>
      <w:r w:rsidRPr="008C2B5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Home</w:t>
      </w:r>
      <w:proofErr w:type="spellEnd"/>
      <w:r w:rsidRPr="008C2B5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8C2B5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Credit</w:t>
      </w:r>
      <w:proofErr w:type="spellEnd"/>
      <w:r w:rsidRPr="008C2B5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a.s. je česká finanční společnost založená v roce 1997. Od roku 2023 je dceřinou společností Air Bank a.s., přičemž obě značky na trhu fungují samostatně. </w:t>
      </w:r>
      <w:proofErr w:type="spellStart"/>
      <w:r w:rsidRPr="008C2B5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Home</w:t>
      </w:r>
      <w:proofErr w:type="spellEnd"/>
      <w:r w:rsidRPr="008C2B5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8C2B5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Credit</w:t>
      </w:r>
      <w:proofErr w:type="spellEnd"/>
      <w:r w:rsidRPr="008C2B5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poskytuje spotřebitelské financování včetně nákupů na splátky, hotovostních půjček, konsolidací, financování aut, podnikatelských úvěrů i operativního leasingu elektronických zařízení. Společnost je zapsaná u České národní banky jako platební instituce a nebankovní poskytovatel spotřebitelského úvěru. V Česku poskytl </w:t>
      </w:r>
      <w:proofErr w:type="spellStart"/>
      <w:r w:rsidRPr="008C2B5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Home</w:t>
      </w:r>
      <w:proofErr w:type="spellEnd"/>
      <w:r w:rsidRPr="008C2B5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8C2B5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Credit</w:t>
      </w:r>
      <w:proofErr w:type="spellEnd"/>
      <w:r w:rsidRPr="008C2B5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v roce 2025 úvěry v celkové výši 21,2 miliardy korun a pravidelně se umisťuje v čele nebankovních společností v </w:t>
      </w:r>
      <w:hyperlink r:id="rId13" w:history="1">
        <w:r w:rsidRPr="008C2B57">
          <w:rPr>
            <w:rStyle w:val="Hypertextovodkaz"/>
            <w:rFonts w:ascii="Arial" w:eastAsia="Times New Roman" w:hAnsi="Arial" w:cs="Arial"/>
            <w:kern w:val="0"/>
            <w:sz w:val="20"/>
            <w:szCs w:val="20"/>
            <w:lang w:eastAsia="cs-CZ"/>
            <w14:ligatures w14:val="none"/>
          </w:rPr>
          <w:t>Indexu odpovědného úvěrování</w:t>
        </w:r>
      </w:hyperlink>
      <w:r w:rsidRPr="008C2B5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organizace Člověk v tísni. Více na </w:t>
      </w:r>
      <w:hyperlink r:id="rId14" w:tgtFrame="_blank" w:history="1">
        <w:r w:rsidRPr="008C2B57">
          <w:rPr>
            <w:rStyle w:val="Hypertextovodkaz"/>
            <w:rFonts w:ascii="Arial" w:hAnsi="Arial" w:cs="Arial"/>
            <w:sz w:val="20"/>
            <w:szCs w:val="20"/>
          </w:rPr>
          <w:t>www.homecredit.cz</w:t>
        </w:r>
      </w:hyperlink>
    </w:p>
    <w:p w14:paraId="253374CD" w14:textId="54E317F6" w:rsidR="008C2B57" w:rsidRPr="005916E5" w:rsidRDefault="00353E03" w:rsidP="00353E03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353E0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Skupina PPF </w:t>
      </w:r>
      <w:r w:rsidRPr="00353E03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je soukromý mezinárodní investiční holding s různorodým portfoliem aktiv. Působí ve 25 zemích a investuje v mnoha odvětvích, včetně telekomunikací, médií, finančních služeb, nemovitostí, strojírenství a e-</w:t>
      </w:r>
      <w:proofErr w:type="spellStart"/>
      <w:r w:rsidRPr="00353E03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commerce</w:t>
      </w:r>
      <w:proofErr w:type="spellEnd"/>
      <w:r w:rsidRPr="00353E03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 Skupina vlastní aktiva ve výši 42,6 miliardy eur a celosvětově zaměstnává 37 tisíc lidí (k 31. prosinci 2025).</w:t>
      </w:r>
      <w:r w:rsidRPr="00353E0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 </w:t>
      </w:r>
    </w:p>
    <w:sectPr w:rsidR="008C2B57" w:rsidRPr="005916E5" w:rsidSect="00A03809">
      <w:headerReference w:type="default" r:id="rId15"/>
      <w:footerReference w:type="even" r:id="rId16"/>
      <w:footerReference w:type="first" r:id="rId17"/>
      <w:pgSz w:w="11906" w:h="16838"/>
      <w:pgMar w:top="1682" w:right="707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6D46F" w14:textId="77777777" w:rsidR="00BF6078" w:rsidRDefault="00BF6078" w:rsidP="00DE7D53">
      <w:pPr>
        <w:spacing w:after="0" w:line="240" w:lineRule="auto"/>
      </w:pPr>
      <w:r>
        <w:separator/>
      </w:r>
    </w:p>
  </w:endnote>
  <w:endnote w:type="continuationSeparator" w:id="0">
    <w:p w14:paraId="5CBBB394" w14:textId="77777777" w:rsidR="00BF6078" w:rsidRDefault="00BF6078" w:rsidP="00DE7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9A98" w14:textId="77777777" w:rsidR="005B650F" w:rsidRDefault="005B650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FE9C744" wp14:editId="168E31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532819178" name="Textové pole 8" descr="Klasifikační stupeň tohoto dokumentu je interní (Internal). Dokument je určen pro zaměstnance nebo spolupracovníky. Byl vytvořen a je vlastněn společností Home Credit a.s. / Home Credit Slovakia, a.s.">
                <a:extLst xmlns:a="http://schemas.openxmlformats.org/drawingml/2006/main">
                  <a:ext uri="{FF2B5EF4-FFF2-40B4-BE49-F238E27FC236}">
                    <a16:creationId xmlns:a16="http://schemas.microsoft.com/office/drawing/2014/main" id="{853B1437-6D20-475E-8508-C583854C85B9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92291" w14:textId="77777777" w:rsidR="005B650F" w:rsidRPr="001556AB" w:rsidRDefault="005B650F" w:rsidP="001556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56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Klasifikační stupeň tohoto dokumentu je interní (Internal). Dokument je určen pro zaměstnance nebo spolupracovníky. Byl vytvořen a je vlastněn společností Home Credit a.s. / Home Credit Slovakia, a.s.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9C744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Klasifikační stupeň tohoto dokumentu je interní (Internal). Dokument je určen pro zaměstnance nebo spolupracovníky. Byl vytvořen a je vlastněn společností Home Credit a.s. / Home Credit Slovakia, a.s.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5192291" w14:textId="77777777" w:rsidR="005B650F" w:rsidRPr="001556AB" w:rsidRDefault="005B650F" w:rsidP="001556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56A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Klasifikační stupeň tohoto dokumentu je interní (Internal). Dokument je určen pro zaměstnance nebo spolupracovníky. Byl vytvořen a je vlastněn společností Home Credit a.s. / Home Credit Slovakia,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C1D4A" w14:textId="77777777" w:rsidR="005B650F" w:rsidRDefault="005B650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80B0580" wp14:editId="09DEF6B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398170525" name="Textové pole 7" descr="Klasifikační stupeň tohoto dokumentu je interní (Internal). Dokument je určen pro zaměstnance nebo spolupracovníky. Byl vytvořen a je vlastněn společností Home Credit a.s. / Home Credit Slovakia, a.s.">
                <a:extLst xmlns:a="http://schemas.openxmlformats.org/drawingml/2006/main">
                  <a:ext uri="{FF2B5EF4-FFF2-40B4-BE49-F238E27FC236}">
                    <a16:creationId xmlns:a16="http://schemas.microsoft.com/office/drawing/2014/main" id="{498F7288-1FA0-4AE1-880D-0781C399A87B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4FED2B" w14:textId="77777777" w:rsidR="005B650F" w:rsidRPr="001556AB" w:rsidRDefault="005B650F" w:rsidP="001556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56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Klasifikační stupeň tohoto dokumentu je interní (Internal). Dokument je určen pro zaměstnance nebo spolupracovníky. Byl vytvořen a je vlastněn společností Home Credit a.s. / Home Credit Slovakia, a.s.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0B0580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7" type="#_x0000_t202" alt="Klasifikační stupeň tohoto dokumentu je interní (Internal). Dokument je určen pro zaměstnance nebo spolupracovníky. Byl vytvořen a je vlastněn společností Home Credit a.s. / Home Credit Slovakia, a.s.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04FED2B" w14:textId="77777777" w:rsidR="005B650F" w:rsidRPr="001556AB" w:rsidRDefault="005B650F" w:rsidP="001556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56A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Klasifikační stupeň tohoto dokumentu je interní (Internal). Dokument je určen pro zaměstnance nebo spolupracovníky. Byl vytvořen a je vlastněn společností Home Credit a.s. / Home Credit Slovakia,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A7093" w14:textId="77777777" w:rsidR="00BF6078" w:rsidRDefault="00BF6078" w:rsidP="00DE7D53">
      <w:pPr>
        <w:spacing w:after="0" w:line="240" w:lineRule="auto"/>
      </w:pPr>
      <w:r>
        <w:separator/>
      </w:r>
    </w:p>
  </w:footnote>
  <w:footnote w:type="continuationSeparator" w:id="0">
    <w:p w14:paraId="452C11BB" w14:textId="77777777" w:rsidR="00BF6078" w:rsidRDefault="00BF6078" w:rsidP="00DE7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927C2" w14:textId="77777777" w:rsidR="005B650F" w:rsidRDefault="005B650F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5E8828" wp14:editId="059A3B21">
          <wp:simplePos x="0" y="0"/>
          <wp:positionH relativeFrom="column">
            <wp:posOffset>3214370</wp:posOffset>
          </wp:positionH>
          <wp:positionV relativeFrom="paragraph">
            <wp:posOffset>107950</wp:posOffset>
          </wp:positionV>
          <wp:extent cx="3431540" cy="289560"/>
          <wp:effectExtent l="0" t="0" r="0" b="0"/>
          <wp:wrapNone/>
          <wp:docPr id="911057066" name="Obrázek 911057066" descr="Obsah obrázku Písmo, Grafika, grafický design, text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E202A12B-4DEC-4652-B040-5064456957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580602" name="Obrázek 2" descr="Obsah obrázku Písmo, Grafika, grafický design,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1540" cy="289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08DB173D" wp14:editId="5817461E">
          <wp:simplePos x="0" y="0"/>
          <wp:positionH relativeFrom="column">
            <wp:posOffset>-126365</wp:posOffset>
          </wp:positionH>
          <wp:positionV relativeFrom="paragraph">
            <wp:posOffset>-149860</wp:posOffset>
          </wp:positionV>
          <wp:extent cx="1136015" cy="781050"/>
          <wp:effectExtent l="0" t="0" r="0" b="0"/>
          <wp:wrapNone/>
          <wp:docPr id="1853721685" name="Obrázek 1853721685" descr="Obsah obrázku text, Písmo, Grafika, logo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08E95E48-1901-4412-8042-4CFAD787F0B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683866" name="Obrázek 1" descr="Obsah obrázku text, Písmo, Grafika,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01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404D9"/>
    <w:multiLevelType w:val="multilevel"/>
    <w:tmpl w:val="41B2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8A6435"/>
    <w:multiLevelType w:val="hybridMultilevel"/>
    <w:tmpl w:val="34C03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51D55"/>
    <w:multiLevelType w:val="multilevel"/>
    <w:tmpl w:val="14F4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B0A39EB"/>
    <w:multiLevelType w:val="hybridMultilevel"/>
    <w:tmpl w:val="3FB8D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27877"/>
    <w:multiLevelType w:val="multilevel"/>
    <w:tmpl w:val="92FA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1A6A20"/>
    <w:multiLevelType w:val="multilevel"/>
    <w:tmpl w:val="3266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619825">
    <w:abstractNumId w:val="0"/>
  </w:num>
  <w:num w:numId="2" w16cid:durableId="1276407067">
    <w:abstractNumId w:val="2"/>
  </w:num>
  <w:num w:numId="3" w16cid:durableId="1790197705">
    <w:abstractNumId w:val="1"/>
  </w:num>
  <w:num w:numId="4" w16cid:durableId="566305748">
    <w:abstractNumId w:val="4"/>
  </w:num>
  <w:num w:numId="5" w16cid:durableId="647705055">
    <w:abstractNumId w:val="5"/>
  </w:num>
  <w:num w:numId="6" w16cid:durableId="767851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20"/>
    <w:rsid w:val="0000244D"/>
    <w:rsid w:val="00002687"/>
    <w:rsid w:val="0000392E"/>
    <w:rsid w:val="00004D35"/>
    <w:rsid w:val="00012217"/>
    <w:rsid w:val="00016DF7"/>
    <w:rsid w:val="00020001"/>
    <w:rsid w:val="000258E4"/>
    <w:rsid w:val="00026914"/>
    <w:rsid w:val="000337EF"/>
    <w:rsid w:val="00035A92"/>
    <w:rsid w:val="000373B1"/>
    <w:rsid w:val="00041243"/>
    <w:rsid w:val="000417D3"/>
    <w:rsid w:val="00044AF7"/>
    <w:rsid w:val="00044C8F"/>
    <w:rsid w:val="0005132D"/>
    <w:rsid w:val="000539C5"/>
    <w:rsid w:val="00054154"/>
    <w:rsid w:val="00054B71"/>
    <w:rsid w:val="00063BC3"/>
    <w:rsid w:val="00075B39"/>
    <w:rsid w:val="000761CD"/>
    <w:rsid w:val="00081425"/>
    <w:rsid w:val="00083A47"/>
    <w:rsid w:val="00084AAB"/>
    <w:rsid w:val="00090FE1"/>
    <w:rsid w:val="00092372"/>
    <w:rsid w:val="00096925"/>
    <w:rsid w:val="000A04B6"/>
    <w:rsid w:val="000A3A08"/>
    <w:rsid w:val="000A4663"/>
    <w:rsid w:val="000A6ABF"/>
    <w:rsid w:val="000B0FBC"/>
    <w:rsid w:val="000B19B8"/>
    <w:rsid w:val="000B29CD"/>
    <w:rsid w:val="000B5D5E"/>
    <w:rsid w:val="000B7A25"/>
    <w:rsid w:val="000C001E"/>
    <w:rsid w:val="000C0BB7"/>
    <w:rsid w:val="000C22A8"/>
    <w:rsid w:val="000C2C2E"/>
    <w:rsid w:val="000C53E3"/>
    <w:rsid w:val="000C7E9D"/>
    <w:rsid w:val="000D2C21"/>
    <w:rsid w:val="000D31E6"/>
    <w:rsid w:val="000D3788"/>
    <w:rsid w:val="000D3B99"/>
    <w:rsid w:val="000E05BD"/>
    <w:rsid w:val="000E1992"/>
    <w:rsid w:val="000F1F4F"/>
    <w:rsid w:val="000F64CE"/>
    <w:rsid w:val="0010054A"/>
    <w:rsid w:val="00101381"/>
    <w:rsid w:val="00103331"/>
    <w:rsid w:val="001035E6"/>
    <w:rsid w:val="00110034"/>
    <w:rsid w:val="00110F41"/>
    <w:rsid w:val="00111E28"/>
    <w:rsid w:val="00115E04"/>
    <w:rsid w:val="0011735A"/>
    <w:rsid w:val="00117D66"/>
    <w:rsid w:val="00121611"/>
    <w:rsid w:val="001222C8"/>
    <w:rsid w:val="001244B4"/>
    <w:rsid w:val="001266E5"/>
    <w:rsid w:val="00131669"/>
    <w:rsid w:val="00131B2B"/>
    <w:rsid w:val="0013375F"/>
    <w:rsid w:val="00135AA2"/>
    <w:rsid w:val="00136325"/>
    <w:rsid w:val="001365AD"/>
    <w:rsid w:val="00136B54"/>
    <w:rsid w:val="0014524A"/>
    <w:rsid w:val="00147DC4"/>
    <w:rsid w:val="0015151F"/>
    <w:rsid w:val="001530D1"/>
    <w:rsid w:val="001556AB"/>
    <w:rsid w:val="00161C38"/>
    <w:rsid w:val="00162A6F"/>
    <w:rsid w:val="00164228"/>
    <w:rsid w:val="00167615"/>
    <w:rsid w:val="00170205"/>
    <w:rsid w:val="00170CF0"/>
    <w:rsid w:val="00172890"/>
    <w:rsid w:val="00173438"/>
    <w:rsid w:val="001811A9"/>
    <w:rsid w:val="00182DDB"/>
    <w:rsid w:val="00182F4B"/>
    <w:rsid w:val="00183A2B"/>
    <w:rsid w:val="001871D7"/>
    <w:rsid w:val="00191927"/>
    <w:rsid w:val="0019344D"/>
    <w:rsid w:val="00194F9D"/>
    <w:rsid w:val="00195E17"/>
    <w:rsid w:val="001A0765"/>
    <w:rsid w:val="001A235F"/>
    <w:rsid w:val="001A2E20"/>
    <w:rsid w:val="001A49E1"/>
    <w:rsid w:val="001A6EDF"/>
    <w:rsid w:val="001B10AE"/>
    <w:rsid w:val="001B12A8"/>
    <w:rsid w:val="001B225F"/>
    <w:rsid w:val="001B3F2A"/>
    <w:rsid w:val="001B50F6"/>
    <w:rsid w:val="001B78A0"/>
    <w:rsid w:val="001B7AA7"/>
    <w:rsid w:val="001C1327"/>
    <w:rsid w:val="001C4660"/>
    <w:rsid w:val="001C5957"/>
    <w:rsid w:val="001C6040"/>
    <w:rsid w:val="001C7A1D"/>
    <w:rsid w:val="001D104B"/>
    <w:rsid w:val="001D3D28"/>
    <w:rsid w:val="001E27A0"/>
    <w:rsid w:val="001E348C"/>
    <w:rsid w:val="001E7531"/>
    <w:rsid w:val="001F1948"/>
    <w:rsid w:val="001F2521"/>
    <w:rsid w:val="001F41E4"/>
    <w:rsid w:val="001F694E"/>
    <w:rsid w:val="001F77FD"/>
    <w:rsid w:val="001F7812"/>
    <w:rsid w:val="002000C4"/>
    <w:rsid w:val="0020241D"/>
    <w:rsid w:val="00202BE6"/>
    <w:rsid w:val="00205555"/>
    <w:rsid w:val="0021127D"/>
    <w:rsid w:val="00211EE7"/>
    <w:rsid w:val="002156FE"/>
    <w:rsid w:val="0022129B"/>
    <w:rsid w:val="00224302"/>
    <w:rsid w:val="00225811"/>
    <w:rsid w:val="00226F70"/>
    <w:rsid w:val="0023131F"/>
    <w:rsid w:val="002314AD"/>
    <w:rsid w:val="002326D8"/>
    <w:rsid w:val="00236158"/>
    <w:rsid w:val="00237B2A"/>
    <w:rsid w:val="0024362A"/>
    <w:rsid w:val="00245094"/>
    <w:rsid w:val="00245DC6"/>
    <w:rsid w:val="002544FA"/>
    <w:rsid w:val="0025743D"/>
    <w:rsid w:val="002604DF"/>
    <w:rsid w:val="0026234C"/>
    <w:rsid w:val="00262C96"/>
    <w:rsid w:val="002642D3"/>
    <w:rsid w:val="00266661"/>
    <w:rsid w:val="00272F4A"/>
    <w:rsid w:val="002844EA"/>
    <w:rsid w:val="00290C0F"/>
    <w:rsid w:val="00291DC0"/>
    <w:rsid w:val="00294FB4"/>
    <w:rsid w:val="00296212"/>
    <w:rsid w:val="00296AD5"/>
    <w:rsid w:val="002A1861"/>
    <w:rsid w:val="002A2377"/>
    <w:rsid w:val="002A32E7"/>
    <w:rsid w:val="002A5531"/>
    <w:rsid w:val="002A76BA"/>
    <w:rsid w:val="002A77E0"/>
    <w:rsid w:val="002B0D44"/>
    <w:rsid w:val="002B319F"/>
    <w:rsid w:val="002B53D7"/>
    <w:rsid w:val="002B5B3A"/>
    <w:rsid w:val="002C3986"/>
    <w:rsid w:val="002C3FF5"/>
    <w:rsid w:val="002C6E10"/>
    <w:rsid w:val="002D2303"/>
    <w:rsid w:val="002D2A86"/>
    <w:rsid w:val="002D4B81"/>
    <w:rsid w:val="002D65F4"/>
    <w:rsid w:val="002D6D8C"/>
    <w:rsid w:val="002E2686"/>
    <w:rsid w:val="002E2CB5"/>
    <w:rsid w:val="002E2FAD"/>
    <w:rsid w:val="002E3987"/>
    <w:rsid w:val="002E51E9"/>
    <w:rsid w:val="002E6C4A"/>
    <w:rsid w:val="002F056B"/>
    <w:rsid w:val="002F098B"/>
    <w:rsid w:val="002F241C"/>
    <w:rsid w:val="002F4050"/>
    <w:rsid w:val="00302A4F"/>
    <w:rsid w:val="00303465"/>
    <w:rsid w:val="003059A4"/>
    <w:rsid w:val="003069BB"/>
    <w:rsid w:val="00307C51"/>
    <w:rsid w:val="00307D82"/>
    <w:rsid w:val="00310A8B"/>
    <w:rsid w:val="003117BA"/>
    <w:rsid w:val="003128AF"/>
    <w:rsid w:val="00312F08"/>
    <w:rsid w:val="00314160"/>
    <w:rsid w:val="00315FA7"/>
    <w:rsid w:val="00316CC9"/>
    <w:rsid w:val="00317157"/>
    <w:rsid w:val="00320909"/>
    <w:rsid w:val="00326BE4"/>
    <w:rsid w:val="00327066"/>
    <w:rsid w:val="0032749F"/>
    <w:rsid w:val="003311FF"/>
    <w:rsid w:val="00332C5C"/>
    <w:rsid w:val="003505E6"/>
    <w:rsid w:val="00351D5A"/>
    <w:rsid w:val="00353E03"/>
    <w:rsid w:val="00354458"/>
    <w:rsid w:val="00356DC3"/>
    <w:rsid w:val="003634D0"/>
    <w:rsid w:val="00364758"/>
    <w:rsid w:val="00364E9E"/>
    <w:rsid w:val="003655F3"/>
    <w:rsid w:val="00365FCD"/>
    <w:rsid w:val="00367C84"/>
    <w:rsid w:val="003713EA"/>
    <w:rsid w:val="00372355"/>
    <w:rsid w:val="00382865"/>
    <w:rsid w:val="003860BC"/>
    <w:rsid w:val="00387627"/>
    <w:rsid w:val="003901A5"/>
    <w:rsid w:val="0039201C"/>
    <w:rsid w:val="003930FB"/>
    <w:rsid w:val="0039411C"/>
    <w:rsid w:val="003967BA"/>
    <w:rsid w:val="003968C9"/>
    <w:rsid w:val="003973A5"/>
    <w:rsid w:val="003A1C72"/>
    <w:rsid w:val="003A2397"/>
    <w:rsid w:val="003B009D"/>
    <w:rsid w:val="003B0754"/>
    <w:rsid w:val="003B094A"/>
    <w:rsid w:val="003B3FAE"/>
    <w:rsid w:val="003C29C2"/>
    <w:rsid w:val="003C47AA"/>
    <w:rsid w:val="003C65C1"/>
    <w:rsid w:val="003C7FAB"/>
    <w:rsid w:val="003D0D93"/>
    <w:rsid w:val="003D23D6"/>
    <w:rsid w:val="003E0040"/>
    <w:rsid w:val="003E19CE"/>
    <w:rsid w:val="003E1B33"/>
    <w:rsid w:val="003F0436"/>
    <w:rsid w:val="003F05FB"/>
    <w:rsid w:val="003F27EB"/>
    <w:rsid w:val="003F4E81"/>
    <w:rsid w:val="003F4F0D"/>
    <w:rsid w:val="003F505F"/>
    <w:rsid w:val="003F661D"/>
    <w:rsid w:val="004001A4"/>
    <w:rsid w:val="00400BE9"/>
    <w:rsid w:val="00400EF4"/>
    <w:rsid w:val="00403EB6"/>
    <w:rsid w:val="00404151"/>
    <w:rsid w:val="00404DB5"/>
    <w:rsid w:val="00414E86"/>
    <w:rsid w:val="0041762A"/>
    <w:rsid w:val="0042019A"/>
    <w:rsid w:val="00421CDF"/>
    <w:rsid w:val="00422E59"/>
    <w:rsid w:val="00425B0E"/>
    <w:rsid w:val="004268CC"/>
    <w:rsid w:val="00430160"/>
    <w:rsid w:val="00432E51"/>
    <w:rsid w:val="00435015"/>
    <w:rsid w:val="00437CC2"/>
    <w:rsid w:val="0044015A"/>
    <w:rsid w:val="00445BF3"/>
    <w:rsid w:val="00446683"/>
    <w:rsid w:val="004504CE"/>
    <w:rsid w:val="00454966"/>
    <w:rsid w:val="004566A5"/>
    <w:rsid w:val="0046033E"/>
    <w:rsid w:val="00462A38"/>
    <w:rsid w:val="00471228"/>
    <w:rsid w:val="004849A2"/>
    <w:rsid w:val="004910E7"/>
    <w:rsid w:val="00493267"/>
    <w:rsid w:val="00493AF9"/>
    <w:rsid w:val="004943FA"/>
    <w:rsid w:val="004A3DC4"/>
    <w:rsid w:val="004A45AC"/>
    <w:rsid w:val="004A66D6"/>
    <w:rsid w:val="004B0AF7"/>
    <w:rsid w:val="004B6DDA"/>
    <w:rsid w:val="004C0CFA"/>
    <w:rsid w:val="004C334E"/>
    <w:rsid w:val="004C355F"/>
    <w:rsid w:val="004C3C3E"/>
    <w:rsid w:val="004C6C1F"/>
    <w:rsid w:val="004D10C8"/>
    <w:rsid w:val="004D1F42"/>
    <w:rsid w:val="004D28BF"/>
    <w:rsid w:val="004D5741"/>
    <w:rsid w:val="004D6F1A"/>
    <w:rsid w:val="004D72C0"/>
    <w:rsid w:val="004E18B2"/>
    <w:rsid w:val="004E5886"/>
    <w:rsid w:val="004E5E5C"/>
    <w:rsid w:val="004E7E5B"/>
    <w:rsid w:val="004F0168"/>
    <w:rsid w:val="004F1206"/>
    <w:rsid w:val="004F1870"/>
    <w:rsid w:val="005037BA"/>
    <w:rsid w:val="0051263C"/>
    <w:rsid w:val="005139B3"/>
    <w:rsid w:val="00514A90"/>
    <w:rsid w:val="00516B28"/>
    <w:rsid w:val="00523021"/>
    <w:rsid w:val="00524624"/>
    <w:rsid w:val="00524D3C"/>
    <w:rsid w:val="0052534B"/>
    <w:rsid w:val="00525C02"/>
    <w:rsid w:val="00534B99"/>
    <w:rsid w:val="00534CB3"/>
    <w:rsid w:val="0054152E"/>
    <w:rsid w:val="00541703"/>
    <w:rsid w:val="00543532"/>
    <w:rsid w:val="00543611"/>
    <w:rsid w:val="00543E57"/>
    <w:rsid w:val="00544DF6"/>
    <w:rsid w:val="005469CC"/>
    <w:rsid w:val="00550CDD"/>
    <w:rsid w:val="00551898"/>
    <w:rsid w:val="0055401D"/>
    <w:rsid w:val="005561EB"/>
    <w:rsid w:val="00556BF8"/>
    <w:rsid w:val="00556F7C"/>
    <w:rsid w:val="0056158D"/>
    <w:rsid w:val="00563E1B"/>
    <w:rsid w:val="005663A1"/>
    <w:rsid w:val="0057209D"/>
    <w:rsid w:val="005734F3"/>
    <w:rsid w:val="005756AF"/>
    <w:rsid w:val="00575FD0"/>
    <w:rsid w:val="005811C8"/>
    <w:rsid w:val="00581693"/>
    <w:rsid w:val="0058582E"/>
    <w:rsid w:val="005859CD"/>
    <w:rsid w:val="00585B84"/>
    <w:rsid w:val="005873E9"/>
    <w:rsid w:val="00590B13"/>
    <w:rsid w:val="005916E5"/>
    <w:rsid w:val="00594705"/>
    <w:rsid w:val="00596578"/>
    <w:rsid w:val="005A5D0F"/>
    <w:rsid w:val="005A7444"/>
    <w:rsid w:val="005A778F"/>
    <w:rsid w:val="005A7DDA"/>
    <w:rsid w:val="005B0325"/>
    <w:rsid w:val="005B1CAC"/>
    <w:rsid w:val="005B1D83"/>
    <w:rsid w:val="005B38A7"/>
    <w:rsid w:val="005B650F"/>
    <w:rsid w:val="005B7767"/>
    <w:rsid w:val="005C196F"/>
    <w:rsid w:val="005C3632"/>
    <w:rsid w:val="005D0C48"/>
    <w:rsid w:val="005D2446"/>
    <w:rsid w:val="005D3948"/>
    <w:rsid w:val="005D6E4F"/>
    <w:rsid w:val="005E028B"/>
    <w:rsid w:val="005E07F2"/>
    <w:rsid w:val="005E1038"/>
    <w:rsid w:val="005E1413"/>
    <w:rsid w:val="005E5941"/>
    <w:rsid w:val="005F2275"/>
    <w:rsid w:val="00606387"/>
    <w:rsid w:val="00613207"/>
    <w:rsid w:val="00613A9E"/>
    <w:rsid w:val="00615345"/>
    <w:rsid w:val="00616F14"/>
    <w:rsid w:val="00617004"/>
    <w:rsid w:val="006204A5"/>
    <w:rsid w:val="00620663"/>
    <w:rsid w:val="00621753"/>
    <w:rsid w:val="0063006A"/>
    <w:rsid w:val="00641764"/>
    <w:rsid w:val="0064200B"/>
    <w:rsid w:val="0064387C"/>
    <w:rsid w:val="00647933"/>
    <w:rsid w:val="00650202"/>
    <w:rsid w:val="0065147B"/>
    <w:rsid w:val="006532E9"/>
    <w:rsid w:val="00656581"/>
    <w:rsid w:val="00660955"/>
    <w:rsid w:val="00661E56"/>
    <w:rsid w:val="0066601A"/>
    <w:rsid w:val="00666EE8"/>
    <w:rsid w:val="00670252"/>
    <w:rsid w:val="00677F64"/>
    <w:rsid w:val="00681027"/>
    <w:rsid w:val="0068436B"/>
    <w:rsid w:val="00684A65"/>
    <w:rsid w:val="00685538"/>
    <w:rsid w:val="006A0182"/>
    <w:rsid w:val="006A6572"/>
    <w:rsid w:val="006B6C0F"/>
    <w:rsid w:val="006B75B1"/>
    <w:rsid w:val="006B7D31"/>
    <w:rsid w:val="006C2E5F"/>
    <w:rsid w:val="006C5D1C"/>
    <w:rsid w:val="006C723B"/>
    <w:rsid w:val="006D0801"/>
    <w:rsid w:val="006D1217"/>
    <w:rsid w:val="006D25C3"/>
    <w:rsid w:val="006D431B"/>
    <w:rsid w:val="006D6575"/>
    <w:rsid w:val="006D6618"/>
    <w:rsid w:val="006D7375"/>
    <w:rsid w:val="006E3835"/>
    <w:rsid w:val="006E655C"/>
    <w:rsid w:val="006F12D6"/>
    <w:rsid w:val="006F63B1"/>
    <w:rsid w:val="006F65BD"/>
    <w:rsid w:val="0070048D"/>
    <w:rsid w:val="0070290F"/>
    <w:rsid w:val="00704474"/>
    <w:rsid w:val="00704A9F"/>
    <w:rsid w:val="007078EA"/>
    <w:rsid w:val="00707C77"/>
    <w:rsid w:val="00714D56"/>
    <w:rsid w:val="00716EE3"/>
    <w:rsid w:val="00720028"/>
    <w:rsid w:val="00720FC1"/>
    <w:rsid w:val="00727F45"/>
    <w:rsid w:val="00733CF4"/>
    <w:rsid w:val="00735A31"/>
    <w:rsid w:val="00740AD3"/>
    <w:rsid w:val="00742359"/>
    <w:rsid w:val="00745144"/>
    <w:rsid w:val="00751F38"/>
    <w:rsid w:val="007551B9"/>
    <w:rsid w:val="00757F21"/>
    <w:rsid w:val="00762620"/>
    <w:rsid w:val="00764DB7"/>
    <w:rsid w:val="00767612"/>
    <w:rsid w:val="0077175D"/>
    <w:rsid w:val="00771B59"/>
    <w:rsid w:val="00772D42"/>
    <w:rsid w:val="007748A3"/>
    <w:rsid w:val="00774C47"/>
    <w:rsid w:val="00776C4C"/>
    <w:rsid w:val="00784092"/>
    <w:rsid w:val="00785884"/>
    <w:rsid w:val="007903F7"/>
    <w:rsid w:val="007905DB"/>
    <w:rsid w:val="0079196C"/>
    <w:rsid w:val="00792AC3"/>
    <w:rsid w:val="007961F4"/>
    <w:rsid w:val="00796ECA"/>
    <w:rsid w:val="007A37D3"/>
    <w:rsid w:val="007A45C6"/>
    <w:rsid w:val="007A556C"/>
    <w:rsid w:val="007A6E3C"/>
    <w:rsid w:val="007B10AF"/>
    <w:rsid w:val="007B1A28"/>
    <w:rsid w:val="007B4121"/>
    <w:rsid w:val="007B56E0"/>
    <w:rsid w:val="007B6154"/>
    <w:rsid w:val="007D21AE"/>
    <w:rsid w:val="007D54DB"/>
    <w:rsid w:val="007D7EAF"/>
    <w:rsid w:val="007E2A6B"/>
    <w:rsid w:val="007E5E30"/>
    <w:rsid w:val="007E6B18"/>
    <w:rsid w:val="007F1C60"/>
    <w:rsid w:val="007F7191"/>
    <w:rsid w:val="007F792E"/>
    <w:rsid w:val="00802685"/>
    <w:rsid w:val="00803758"/>
    <w:rsid w:val="00803AE5"/>
    <w:rsid w:val="008075EE"/>
    <w:rsid w:val="0081416D"/>
    <w:rsid w:val="008147F4"/>
    <w:rsid w:val="008148F6"/>
    <w:rsid w:val="0081541E"/>
    <w:rsid w:val="00815E20"/>
    <w:rsid w:val="00816F96"/>
    <w:rsid w:val="00817773"/>
    <w:rsid w:val="00817A9D"/>
    <w:rsid w:val="00820262"/>
    <w:rsid w:val="0083144D"/>
    <w:rsid w:val="00833372"/>
    <w:rsid w:val="00833544"/>
    <w:rsid w:val="00835436"/>
    <w:rsid w:val="00836312"/>
    <w:rsid w:val="0084345C"/>
    <w:rsid w:val="00843E91"/>
    <w:rsid w:val="00844448"/>
    <w:rsid w:val="0085288B"/>
    <w:rsid w:val="00853F95"/>
    <w:rsid w:val="00856C18"/>
    <w:rsid w:val="00857320"/>
    <w:rsid w:val="0086088F"/>
    <w:rsid w:val="008656DB"/>
    <w:rsid w:val="00866C2B"/>
    <w:rsid w:val="00867B46"/>
    <w:rsid w:val="00867CB2"/>
    <w:rsid w:val="00871837"/>
    <w:rsid w:val="00881842"/>
    <w:rsid w:val="00882CD2"/>
    <w:rsid w:val="0088529B"/>
    <w:rsid w:val="00885FAB"/>
    <w:rsid w:val="00886B2A"/>
    <w:rsid w:val="00895C37"/>
    <w:rsid w:val="00895F09"/>
    <w:rsid w:val="0089638D"/>
    <w:rsid w:val="00896A1A"/>
    <w:rsid w:val="00896DE3"/>
    <w:rsid w:val="008971C3"/>
    <w:rsid w:val="008A3711"/>
    <w:rsid w:val="008A4A31"/>
    <w:rsid w:val="008A695D"/>
    <w:rsid w:val="008B2127"/>
    <w:rsid w:val="008B7C91"/>
    <w:rsid w:val="008C0429"/>
    <w:rsid w:val="008C0ECA"/>
    <w:rsid w:val="008C1403"/>
    <w:rsid w:val="008C20C7"/>
    <w:rsid w:val="008C2B57"/>
    <w:rsid w:val="008C3C45"/>
    <w:rsid w:val="008C4172"/>
    <w:rsid w:val="008D04B2"/>
    <w:rsid w:val="008D3A0F"/>
    <w:rsid w:val="008D6501"/>
    <w:rsid w:val="008E1876"/>
    <w:rsid w:val="008E22CE"/>
    <w:rsid w:val="008F1713"/>
    <w:rsid w:val="008F21D3"/>
    <w:rsid w:val="008F55A8"/>
    <w:rsid w:val="008F5727"/>
    <w:rsid w:val="008F6B5F"/>
    <w:rsid w:val="0090549C"/>
    <w:rsid w:val="009174DC"/>
    <w:rsid w:val="00917F57"/>
    <w:rsid w:val="00920F72"/>
    <w:rsid w:val="00921120"/>
    <w:rsid w:val="009240EE"/>
    <w:rsid w:val="009273F4"/>
    <w:rsid w:val="00932E40"/>
    <w:rsid w:val="009357D7"/>
    <w:rsid w:val="009371B7"/>
    <w:rsid w:val="00944522"/>
    <w:rsid w:val="0094585E"/>
    <w:rsid w:val="00951CE3"/>
    <w:rsid w:val="00954ED4"/>
    <w:rsid w:val="0095712E"/>
    <w:rsid w:val="00960D95"/>
    <w:rsid w:val="00960F8E"/>
    <w:rsid w:val="00961946"/>
    <w:rsid w:val="0096243A"/>
    <w:rsid w:val="00963B37"/>
    <w:rsid w:val="00965505"/>
    <w:rsid w:val="009658D5"/>
    <w:rsid w:val="009835B1"/>
    <w:rsid w:val="00984063"/>
    <w:rsid w:val="00986EC5"/>
    <w:rsid w:val="0098744A"/>
    <w:rsid w:val="009906A1"/>
    <w:rsid w:val="00996015"/>
    <w:rsid w:val="0099635D"/>
    <w:rsid w:val="00997964"/>
    <w:rsid w:val="00997B60"/>
    <w:rsid w:val="009A04FC"/>
    <w:rsid w:val="009A3EF4"/>
    <w:rsid w:val="009A472D"/>
    <w:rsid w:val="009A665B"/>
    <w:rsid w:val="009A7D51"/>
    <w:rsid w:val="009B0351"/>
    <w:rsid w:val="009B07B4"/>
    <w:rsid w:val="009B3C47"/>
    <w:rsid w:val="009B3DF7"/>
    <w:rsid w:val="009B6D65"/>
    <w:rsid w:val="009C344B"/>
    <w:rsid w:val="009C36B0"/>
    <w:rsid w:val="009C4E97"/>
    <w:rsid w:val="009C66DE"/>
    <w:rsid w:val="009D3FFE"/>
    <w:rsid w:val="009D4583"/>
    <w:rsid w:val="009D4F20"/>
    <w:rsid w:val="009D68E3"/>
    <w:rsid w:val="009D6F2B"/>
    <w:rsid w:val="009E07AE"/>
    <w:rsid w:val="009E1E0F"/>
    <w:rsid w:val="009E2803"/>
    <w:rsid w:val="009E3C9E"/>
    <w:rsid w:val="009E7550"/>
    <w:rsid w:val="009F01EF"/>
    <w:rsid w:val="009F0962"/>
    <w:rsid w:val="009F14A6"/>
    <w:rsid w:val="009F1796"/>
    <w:rsid w:val="009F225D"/>
    <w:rsid w:val="009F433C"/>
    <w:rsid w:val="009F54A7"/>
    <w:rsid w:val="009F7272"/>
    <w:rsid w:val="00A010A9"/>
    <w:rsid w:val="00A01EE8"/>
    <w:rsid w:val="00A03809"/>
    <w:rsid w:val="00A0548F"/>
    <w:rsid w:val="00A10C0A"/>
    <w:rsid w:val="00A124A3"/>
    <w:rsid w:val="00A1318A"/>
    <w:rsid w:val="00A14350"/>
    <w:rsid w:val="00A15960"/>
    <w:rsid w:val="00A21C38"/>
    <w:rsid w:val="00A22F9F"/>
    <w:rsid w:val="00A24321"/>
    <w:rsid w:val="00A26ECB"/>
    <w:rsid w:val="00A27BD5"/>
    <w:rsid w:val="00A3190D"/>
    <w:rsid w:val="00A342C6"/>
    <w:rsid w:val="00A349BF"/>
    <w:rsid w:val="00A368FF"/>
    <w:rsid w:val="00A37817"/>
    <w:rsid w:val="00A42CEE"/>
    <w:rsid w:val="00A55E20"/>
    <w:rsid w:val="00A561F3"/>
    <w:rsid w:val="00A5716A"/>
    <w:rsid w:val="00A636C5"/>
    <w:rsid w:val="00A715BA"/>
    <w:rsid w:val="00A77916"/>
    <w:rsid w:val="00A83A35"/>
    <w:rsid w:val="00A840D2"/>
    <w:rsid w:val="00A8411C"/>
    <w:rsid w:val="00A90F29"/>
    <w:rsid w:val="00A928A4"/>
    <w:rsid w:val="00A93537"/>
    <w:rsid w:val="00A9547D"/>
    <w:rsid w:val="00A965D8"/>
    <w:rsid w:val="00AA630C"/>
    <w:rsid w:val="00AA6CCB"/>
    <w:rsid w:val="00AA742E"/>
    <w:rsid w:val="00AB4050"/>
    <w:rsid w:val="00AB514F"/>
    <w:rsid w:val="00AC0554"/>
    <w:rsid w:val="00AC0804"/>
    <w:rsid w:val="00AC3A72"/>
    <w:rsid w:val="00AC441B"/>
    <w:rsid w:val="00AC6A1B"/>
    <w:rsid w:val="00AD1231"/>
    <w:rsid w:val="00AD419A"/>
    <w:rsid w:val="00AD60CB"/>
    <w:rsid w:val="00AE1EB8"/>
    <w:rsid w:val="00AE29A4"/>
    <w:rsid w:val="00AE529C"/>
    <w:rsid w:val="00AF04F9"/>
    <w:rsid w:val="00B038A8"/>
    <w:rsid w:val="00B0580D"/>
    <w:rsid w:val="00B13578"/>
    <w:rsid w:val="00B13FFB"/>
    <w:rsid w:val="00B14837"/>
    <w:rsid w:val="00B170F3"/>
    <w:rsid w:val="00B25C9D"/>
    <w:rsid w:val="00B26453"/>
    <w:rsid w:val="00B3294C"/>
    <w:rsid w:val="00B335D9"/>
    <w:rsid w:val="00B35565"/>
    <w:rsid w:val="00B41CD6"/>
    <w:rsid w:val="00B53471"/>
    <w:rsid w:val="00B549A6"/>
    <w:rsid w:val="00B620D9"/>
    <w:rsid w:val="00B633AA"/>
    <w:rsid w:val="00B63600"/>
    <w:rsid w:val="00B65C70"/>
    <w:rsid w:val="00B66551"/>
    <w:rsid w:val="00B67508"/>
    <w:rsid w:val="00B67638"/>
    <w:rsid w:val="00B71F65"/>
    <w:rsid w:val="00B750BC"/>
    <w:rsid w:val="00B754C4"/>
    <w:rsid w:val="00B77112"/>
    <w:rsid w:val="00B8075C"/>
    <w:rsid w:val="00B82773"/>
    <w:rsid w:val="00B82787"/>
    <w:rsid w:val="00B83DC9"/>
    <w:rsid w:val="00B84072"/>
    <w:rsid w:val="00B9320A"/>
    <w:rsid w:val="00B932EC"/>
    <w:rsid w:val="00B94024"/>
    <w:rsid w:val="00B95AE3"/>
    <w:rsid w:val="00BA2788"/>
    <w:rsid w:val="00BC5F7F"/>
    <w:rsid w:val="00BC7A2D"/>
    <w:rsid w:val="00BD082F"/>
    <w:rsid w:val="00BD3E94"/>
    <w:rsid w:val="00BD4513"/>
    <w:rsid w:val="00BD7A83"/>
    <w:rsid w:val="00BF243D"/>
    <w:rsid w:val="00BF4136"/>
    <w:rsid w:val="00BF6078"/>
    <w:rsid w:val="00C078DE"/>
    <w:rsid w:val="00C079FE"/>
    <w:rsid w:val="00C109B5"/>
    <w:rsid w:val="00C11EB7"/>
    <w:rsid w:val="00C1268F"/>
    <w:rsid w:val="00C150B2"/>
    <w:rsid w:val="00C16689"/>
    <w:rsid w:val="00C21B6A"/>
    <w:rsid w:val="00C22AA5"/>
    <w:rsid w:val="00C261FB"/>
    <w:rsid w:val="00C26D68"/>
    <w:rsid w:val="00C35815"/>
    <w:rsid w:val="00C41702"/>
    <w:rsid w:val="00C434FD"/>
    <w:rsid w:val="00C47B05"/>
    <w:rsid w:val="00C51332"/>
    <w:rsid w:val="00C535F1"/>
    <w:rsid w:val="00C54947"/>
    <w:rsid w:val="00C55260"/>
    <w:rsid w:val="00C56742"/>
    <w:rsid w:val="00C57276"/>
    <w:rsid w:val="00C631CF"/>
    <w:rsid w:val="00C66BAF"/>
    <w:rsid w:val="00C66CF6"/>
    <w:rsid w:val="00C716A0"/>
    <w:rsid w:val="00C7193A"/>
    <w:rsid w:val="00C72498"/>
    <w:rsid w:val="00C73EF0"/>
    <w:rsid w:val="00C74534"/>
    <w:rsid w:val="00C8139E"/>
    <w:rsid w:val="00C82FC4"/>
    <w:rsid w:val="00C85534"/>
    <w:rsid w:val="00C91644"/>
    <w:rsid w:val="00C91EC2"/>
    <w:rsid w:val="00C93665"/>
    <w:rsid w:val="00C976CF"/>
    <w:rsid w:val="00C978EA"/>
    <w:rsid w:val="00CA5187"/>
    <w:rsid w:val="00CA5D26"/>
    <w:rsid w:val="00CB0D5A"/>
    <w:rsid w:val="00CB4122"/>
    <w:rsid w:val="00CB5800"/>
    <w:rsid w:val="00CC2ED1"/>
    <w:rsid w:val="00CC397B"/>
    <w:rsid w:val="00CC4D12"/>
    <w:rsid w:val="00CC56FF"/>
    <w:rsid w:val="00CC5C32"/>
    <w:rsid w:val="00CD0756"/>
    <w:rsid w:val="00CD0F5D"/>
    <w:rsid w:val="00CD1A32"/>
    <w:rsid w:val="00CD24F8"/>
    <w:rsid w:val="00CD3053"/>
    <w:rsid w:val="00CD3BF1"/>
    <w:rsid w:val="00CD3DFF"/>
    <w:rsid w:val="00CD4AD4"/>
    <w:rsid w:val="00CD59AB"/>
    <w:rsid w:val="00CE1061"/>
    <w:rsid w:val="00CE3174"/>
    <w:rsid w:val="00CE67C7"/>
    <w:rsid w:val="00CF190D"/>
    <w:rsid w:val="00CF1DD1"/>
    <w:rsid w:val="00CF69D8"/>
    <w:rsid w:val="00CF78F2"/>
    <w:rsid w:val="00D00084"/>
    <w:rsid w:val="00D0152B"/>
    <w:rsid w:val="00D028C5"/>
    <w:rsid w:val="00D051DE"/>
    <w:rsid w:val="00D102A0"/>
    <w:rsid w:val="00D14A80"/>
    <w:rsid w:val="00D15319"/>
    <w:rsid w:val="00D21717"/>
    <w:rsid w:val="00D250D1"/>
    <w:rsid w:val="00D3119D"/>
    <w:rsid w:val="00D32261"/>
    <w:rsid w:val="00D32D98"/>
    <w:rsid w:val="00D346A4"/>
    <w:rsid w:val="00D35953"/>
    <w:rsid w:val="00D37A46"/>
    <w:rsid w:val="00D5134B"/>
    <w:rsid w:val="00D51C1B"/>
    <w:rsid w:val="00D5576F"/>
    <w:rsid w:val="00D60C02"/>
    <w:rsid w:val="00D614C5"/>
    <w:rsid w:val="00D617D9"/>
    <w:rsid w:val="00D66198"/>
    <w:rsid w:val="00D66E49"/>
    <w:rsid w:val="00D67261"/>
    <w:rsid w:val="00D6755F"/>
    <w:rsid w:val="00D7046F"/>
    <w:rsid w:val="00D70D45"/>
    <w:rsid w:val="00D722CA"/>
    <w:rsid w:val="00D74735"/>
    <w:rsid w:val="00D767C8"/>
    <w:rsid w:val="00D76CE7"/>
    <w:rsid w:val="00D775BE"/>
    <w:rsid w:val="00D8009E"/>
    <w:rsid w:val="00D800B8"/>
    <w:rsid w:val="00D80B48"/>
    <w:rsid w:val="00D80C44"/>
    <w:rsid w:val="00D82AEF"/>
    <w:rsid w:val="00D83371"/>
    <w:rsid w:val="00D8526A"/>
    <w:rsid w:val="00D90477"/>
    <w:rsid w:val="00D932D4"/>
    <w:rsid w:val="00DA082B"/>
    <w:rsid w:val="00DB092E"/>
    <w:rsid w:val="00DB2DFD"/>
    <w:rsid w:val="00DB5EE5"/>
    <w:rsid w:val="00DB62C6"/>
    <w:rsid w:val="00DB7831"/>
    <w:rsid w:val="00DD3887"/>
    <w:rsid w:val="00DD4F39"/>
    <w:rsid w:val="00DD50EF"/>
    <w:rsid w:val="00DD525C"/>
    <w:rsid w:val="00DD5CDF"/>
    <w:rsid w:val="00DD6D4B"/>
    <w:rsid w:val="00DD758E"/>
    <w:rsid w:val="00DE7D53"/>
    <w:rsid w:val="00DF2C93"/>
    <w:rsid w:val="00DF6FD3"/>
    <w:rsid w:val="00DF7904"/>
    <w:rsid w:val="00E05399"/>
    <w:rsid w:val="00E07E37"/>
    <w:rsid w:val="00E1005A"/>
    <w:rsid w:val="00E147EE"/>
    <w:rsid w:val="00E1520F"/>
    <w:rsid w:val="00E1611C"/>
    <w:rsid w:val="00E16E8C"/>
    <w:rsid w:val="00E16EE7"/>
    <w:rsid w:val="00E17F54"/>
    <w:rsid w:val="00E20C5B"/>
    <w:rsid w:val="00E217C0"/>
    <w:rsid w:val="00E22504"/>
    <w:rsid w:val="00E325C4"/>
    <w:rsid w:val="00E3641A"/>
    <w:rsid w:val="00E43A08"/>
    <w:rsid w:val="00E51009"/>
    <w:rsid w:val="00E53C8F"/>
    <w:rsid w:val="00E54185"/>
    <w:rsid w:val="00E546FF"/>
    <w:rsid w:val="00E54867"/>
    <w:rsid w:val="00E5580A"/>
    <w:rsid w:val="00E55F56"/>
    <w:rsid w:val="00E56E46"/>
    <w:rsid w:val="00E56FB9"/>
    <w:rsid w:val="00E57023"/>
    <w:rsid w:val="00E5712C"/>
    <w:rsid w:val="00E6587E"/>
    <w:rsid w:val="00E66B06"/>
    <w:rsid w:val="00E67A45"/>
    <w:rsid w:val="00E70B2D"/>
    <w:rsid w:val="00E71696"/>
    <w:rsid w:val="00E724D1"/>
    <w:rsid w:val="00E72691"/>
    <w:rsid w:val="00E727D4"/>
    <w:rsid w:val="00E82733"/>
    <w:rsid w:val="00E83EA0"/>
    <w:rsid w:val="00E84866"/>
    <w:rsid w:val="00E86314"/>
    <w:rsid w:val="00E86F51"/>
    <w:rsid w:val="00E974A2"/>
    <w:rsid w:val="00EA0A96"/>
    <w:rsid w:val="00EA3A92"/>
    <w:rsid w:val="00EA5BD4"/>
    <w:rsid w:val="00EA5F69"/>
    <w:rsid w:val="00EB4C76"/>
    <w:rsid w:val="00EB55D6"/>
    <w:rsid w:val="00EC20D6"/>
    <w:rsid w:val="00EC487E"/>
    <w:rsid w:val="00EC4E34"/>
    <w:rsid w:val="00EC6389"/>
    <w:rsid w:val="00EC6B35"/>
    <w:rsid w:val="00ED01B0"/>
    <w:rsid w:val="00ED196C"/>
    <w:rsid w:val="00ED240A"/>
    <w:rsid w:val="00ED2E24"/>
    <w:rsid w:val="00ED59F9"/>
    <w:rsid w:val="00ED6635"/>
    <w:rsid w:val="00ED6C99"/>
    <w:rsid w:val="00EE3565"/>
    <w:rsid w:val="00EE3EC8"/>
    <w:rsid w:val="00EE65D5"/>
    <w:rsid w:val="00EF1825"/>
    <w:rsid w:val="00EF2577"/>
    <w:rsid w:val="00F01475"/>
    <w:rsid w:val="00F112C0"/>
    <w:rsid w:val="00F161B3"/>
    <w:rsid w:val="00F255AB"/>
    <w:rsid w:val="00F26057"/>
    <w:rsid w:val="00F30C27"/>
    <w:rsid w:val="00F32E24"/>
    <w:rsid w:val="00F40227"/>
    <w:rsid w:val="00F41E34"/>
    <w:rsid w:val="00F42FFD"/>
    <w:rsid w:val="00F5046B"/>
    <w:rsid w:val="00F50C9D"/>
    <w:rsid w:val="00F5278C"/>
    <w:rsid w:val="00F537A0"/>
    <w:rsid w:val="00F55B8D"/>
    <w:rsid w:val="00F57A4D"/>
    <w:rsid w:val="00F61106"/>
    <w:rsid w:val="00F63000"/>
    <w:rsid w:val="00F642BA"/>
    <w:rsid w:val="00F71E5A"/>
    <w:rsid w:val="00F729A1"/>
    <w:rsid w:val="00F73958"/>
    <w:rsid w:val="00F746FE"/>
    <w:rsid w:val="00F762B5"/>
    <w:rsid w:val="00F76BEE"/>
    <w:rsid w:val="00F77C6C"/>
    <w:rsid w:val="00F77EF8"/>
    <w:rsid w:val="00F81D42"/>
    <w:rsid w:val="00F90356"/>
    <w:rsid w:val="00F9300D"/>
    <w:rsid w:val="00F93FFC"/>
    <w:rsid w:val="00F95512"/>
    <w:rsid w:val="00F97331"/>
    <w:rsid w:val="00FA02A8"/>
    <w:rsid w:val="00FA34C3"/>
    <w:rsid w:val="00FA4969"/>
    <w:rsid w:val="00FA5223"/>
    <w:rsid w:val="00FB1800"/>
    <w:rsid w:val="00FB5810"/>
    <w:rsid w:val="00FB6809"/>
    <w:rsid w:val="00FC078A"/>
    <w:rsid w:val="00FC138D"/>
    <w:rsid w:val="00FC6C38"/>
    <w:rsid w:val="00FC6FF0"/>
    <w:rsid w:val="00FC7170"/>
    <w:rsid w:val="00FD0931"/>
    <w:rsid w:val="00FD1826"/>
    <w:rsid w:val="00FD1EAD"/>
    <w:rsid w:val="00FD5B13"/>
    <w:rsid w:val="00FE0A41"/>
    <w:rsid w:val="00FE1AAA"/>
    <w:rsid w:val="00FE457B"/>
    <w:rsid w:val="00FE4C34"/>
    <w:rsid w:val="00FE6DA1"/>
    <w:rsid w:val="00FF0E68"/>
    <w:rsid w:val="00FF18C8"/>
    <w:rsid w:val="00FF3C53"/>
    <w:rsid w:val="00FF5C44"/>
    <w:rsid w:val="118433A2"/>
    <w:rsid w:val="13A90253"/>
    <w:rsid w:val="19CD2F52"/>
    <w:rsid w:val="19EA21F9"/>
    <w:rsid w:val="1A40505E"/>
    <w:rsid w:val="1C44157D"/>
    <w:rsid w:val="2611A5E9"/>
    <w:rsid w:val="26F29DF7"/>
    <w:rsid w:val="28DFCDC6"/>
    <w:rsid w:val="29C02DDB"/>
    <w:rsid w:val="2D6C94B6"/>
    <w:rsid w:val="307B1A98"/>
    <w:rsid w:val="30C6170A"/>
    <w:rsid w:val="32D9799A"/>
    <w:rsid w:val="32FE1FDB"/>
    <w:rsid w:val="36B01913"/>
    <w:rsid w:val="371C579F"/>
    <w:rsid w:val="3D52BF7A"/>
    <w:rsid w:val="40F12C28"/>
    <w:rsid w:val="437B9EB7"/>
    <w:rsid w:val="461E0DF0"/>
    <w:rsid w:val="49787770"/>
    <w:rsid w:val="4C5B0AD4"/>
    <w:rsid w:val="4CE05F99"/>
    <w:rsid w:val="5363E79C"/>
    <w:rsid w:val="578D0DAD"/>
    <w:rsid w:val="5F0815FA"/>
    <w:rsid w:val="604049B4"/>
    <w:rsid w:val="647DD74F"/>
    <w:rsid w:val="6D3BCC60"/>
    <w:rsid w:val="7566E682"/>
    <w:rsid w:val="79DC1B69"/>
    <w:rsid w:val="7FDCB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49B60"/>
  <w15:chartTrackingRefBased/>
  <w15:docId w15:val="{9907A0AD-01A2-4C15-B18A-486E201A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73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E7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7D53"/>
  </w:style>
  <w:style w:type="paragraph" w:styleId="Zpat">
    <w:name w:val="footer"/>
    <w:basedOn w:val="Normln"/>
    <w:link w:val="ZpatChar"/>
    <w:uiPriority w:val="99"/>
    <w:unhideWhenUsed/>
    <w:rsid w:val="00DE7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7D53"/>
  </w:style>
  <w:style w:type="character" w:styleId="Hypertextovodkaz">
    <w:name w:val="Hyperlink"/>
    <w:basedOn w:val="Standardnpsmoodstavce"/>
    <w:uiPriority w:val="99"/>
    <w:unhideWhenUsed/>
    <w:rsid w:val="00DE7D5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7D5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57320"/>
    <w:pPr>
      <w:spacing w:after="0" w:line="240" w:lineRule="auto"/>
    </w:pPr>
  </w:style>
  <w:style w:type="character" w:customStyle="1" w:styleId="CommentReference1">
    <w:name w:val="Comment Reference1"/>
    <w:basedOn w:val="Standardnpsmoodstavce"/>
    <w:uiPriority w:val="99"/>
    <w:semiHidden/>
    <w:unhideWhenUsed/>
    <w:rsid w:val="009F14A6"/>
    <w:rPr>
      <w:sz w:val="16"/>
      <w:szCs w:val="16"/>
    </w:rPr>
  </w:style>
  <w:style w:type="paragraph" w:customStyle="1" w:styleId="CommentText1">
    <w:name w:val="Comment Text1"/>
    <w:basedOn w:val="Normln"/>
    <w:link w:val="CommentTextChar"/>
    <w:uiPriority w:val="99"/>
    <w:unhideWhenUsed/>
    <w:rsid w:val="009F14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Standardnpsmoodstavce"/>
    <w:link w:val="CommentText1"/>
    <w:uiPriority w:val="99"/>
    <w:rsid w:val="009F14A6"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semiHidden/>
    <w:unhideWhenUsed/>
    <w:rsid w:val="009F14A6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9F14A6"/>
    <w:rPr>
      <w:b/>
      <w:bCs/>
      <w:sz w:val="20"/>
      <w:szCs w:val="20"/>
    </w:rPr>
  </w:style>
  <w:style w:type="paragraph" w:styleId="Bezmezer">
    <w:name w:val="No Spacing"/>
    <w:uiPriority w:val="1"/>
    <w:qFormat/>
    <w:rsid w:val="00762620"/>
    <w:pPr>
      <w:spacing w:after="0" w:line="240" w:lineRule="auto"/>
    </w:pPr>
  </w:style>
  <w:style w:type="paragraph" w:customStyle="1" w:styleId="CommentText">
    <w:name w:val="Comment Text"/>
    <w:basedOn w:val="Normln"/>
    <w:link w:val="CommentText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Standardnpsmoodstavce"/>
    <w:link w:val="CommentText"/>
    <w:uiPriority w:val="99"/>
    <w:semiHidden/>
    <w:rPr>
      <w:sz w:val="20"/>
      <w:szCs w:val="20"/>
    </w:rPr>
  </w:style>
  <w:style w:type="character" w:customStyle="1" w:styleId="CommentReference">
    <w:name w:val="Comment Reference"/>
    <w:basedOn w:val="Standardnpsmoodstavce"/>
    <w:uiPriority w:val="99"/>
    <w:semiHidden/>
    <w:unhideWhenUsed/>
    <w:rPr>
      <w:sz w:val="16"/>
      <w:szCs w:val="16"/>
    </w:rPr>
  </w:style>
  <w:style w:type="table" w:styleId="Prosttabulka1">
    <w:name w:val="Plain Table 1"/>
    <w:basedOn w:val="TableNormal"/>
    <w:uiPriority w:val="41"/>
    <w:rsid w:val="008C2B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mmentSubject">
    <w:name w:val="Comment Subject"/>
    <w:basedOn w:val="CommentText"/>
    <w:next w:val="CommentText"/>
    <w:link w:val="CommentSubjectChar1"/>
    <w:uiPriority w:val="99"/>
    <w:semiHidden/>
    <w:unhideWhenUsed/>
    <w:rsid w:val="00303465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303465"/>
    <w:rPr>
      <w:b/>
      <w:bCs/>
      <w:sz w:val="20"/>
      <w:szCs w:val="20"/>
    </w:rPr>
  </w:style>
  <w:style w:type="table" w:styleId="Mkatabulky">
    <w:name w:val="Table Grid"/>
    <w:basedOn w:val="TableNormal"/>
    <w:uiPriority w:val="39"/>
    <w:rsid w:val="00B80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E3C9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96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6A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96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6A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6AD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191927"/>
    <w:rPr>
      <w:rFonts w:ascii="Times New Roman" w:hAnsi="Times New Roman" w:cs="Times New Roman"/>
      <w:sz w:val="24"/>
      <w:szCs w:val="24"/>
    </w:rPr>
  </w:style>
  <w:style w:type="paragraph" w:customStyle="1" w:styleId="pb-2">
    <w:name w:val="pb-2"/>
    <w:basedOn w:val="Normln"/>
    <w:rsid w:val="00D77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3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lovekvtisni.cz/index-odpovedneho-uverovani-9433gp?gad_source=1&amp;gad_campaignid=22580904713&amp;gbraid=0AAAAAD10qs_0V_k6_M_5eHU1dv3QFkkjB&amp;gclid=EAIaIQobChMIqsb3teL7kQMV4xCiAx1G2Ax-EAAYASAAEgKLGvD_Bw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terina.dobesova@homecredit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+420736473813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omecredit.cz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03c823-c8e5-4558-a031-867f95ca9115">
      <Terms xmlns="http://schemas.microsoft.com/office/infopath/2007/PartnerControls"/>
    </lcf76f155ced4ddcb4097134ff3c332f>
    <TaxCatchAll xmlns="18c12310-cec0-45af-89e4-4278154c9cc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b5019b5be578dd52d841acb19683e6c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93f84767989aaa5c8ac29d99ef15beea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9FF8C7-E1E7-4E0C-98F6-E03FB9F5A2A7}">
  <ds:schemaRefs>
    <ds:schemaRef ds:uri="http://schemas.microsoft.com/office/2006/metadata/properties"/>
    <ds:schemaRef ds:uri="http://schemas.microsoft.com/office/infopath/2007/PartnerControls"/>
    <ds:schemaRef ds:uri="d603c823-c8e5-4558-a031-867f95ca9115"/>
    <ds:schemaRef ds:uri="18c12310-cec0-45af-89e4-4278154c9cc2"/>
  </ds:schemaRefs>
</ds:datastoreItem>
</file>

<file path=customXml/itemProps2.xml><?xml version="1.0" encoding="utf-8"?>
<ds:datastoreItem xmlns:ds="http://schemas.openxmlformats.org/officeDocument/2006/customXml" ds:itemID="{AC351B36-D055-499F-B3D3-4D94279602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C61EDF-4556-46C1-AE13-A50AC0631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E5B727-9155-4A28-A1A0-48A8A0BC34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780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HomeCredit International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Dobešová (CZ)</dc:creator>
  <cp:keywords/>
  <dc:description/>
  <cp:lastModifiedBy>Marie Cimplová | CrestCommunications a.s.</cp:lastModifiedBy>
  <cp:revision>2</cp:revision>
  <dcterms:created xsi:type="dcterms:W3CDTF">2026-06-29T09:11:00Z</dcterms:created>
  <dcterms:modified xsi:type="dcterms:W3CDTF">2026-06-29T09:11:00Z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5356639d,5b5cf6ea,63a32336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Klasifikační stupeň tohoto dokumentu je interní (Internal). Dokument je určen pro zaměstnance nebo spolupracovníky. Byl vytvořen a je vlastněn společností Home Credit a.s. / Home Credit Slovakia, a.s.</vt:lpwstr>
  </property>
  <property fmtid="{D5CDD505-2E9C-101B-9397-08002B2CF9AE}" pid="5" name="MSIP_Label_72c5bbdb-8c63-46a2-a284-b318feb876ca_Enabled">
    <vt:lpwstr>true</vt:lpwstr>
  </property>
  <property fmtid="{D5CDD505-2E9C-101B-9397-08002B2CF9AE}" pid="6" name="MSIP_Label_72c5bbdb-8c63-46a2-a284-b318feb876ca_SetDate">
    <vt:lpwstr>2023-11-10T13:39:48Z</vt:lpwstr>
  </property>
  <property fmtid="{D5CDD505-2E9C-101B-9397-08002B2CF9AE}" pid="7" name="MSIP_Label_72c5bbdb-8c63-46a2-a284-b318feb876ca_Method">
    <vt:lpwstr>Standard</vt:lpwstr>
  </property>
  <property fmtid="{D5CDD505-2E9C-101B-9397-08002B2CF9AE}" pid="8" name="MSIP_Label_72c5bbdb-8c63-46a2-a284-b318feb876ca_Name">
    <vt:lpwstr>Internal</vt:lpwstr>
  </property>
  <property fmtid="{D5CDD505-2E9C-101B-9397-08002B2CF9AE}" pid="9" name="MSIP_Label_72c5bbdb-8c63-46a2-a284-b318feb876ca_SiteId">
    <vt:lpwstr>4dccb863-b9f9-42ff-b199-b749a67a3298</vt:lpwstr>
  </property>
  <property fmtid="{D5CDD505-2E9C-101B-9397-08002B2CF9AE}" pid="10" name="MSIP_Label_72c5bbdb-8c63-46a2-a284-b318feb876ca_ActionId">
    <vt:lpwstr>bf8b1e50-45ed-4a2b-a375-f92792dcfc29</vt:lpwstr>
  </property>
  <property fmtid="{D5CDD505-2E9C-101B-9397-08002B2CF9AE}" pid="11" name="MSIP_Label_72c5bbdb-8c63-46a2-a284-b318feb876ca_ContentBits">
    <vt:lpwstr>2</vt:lpwstr>
  </property>
  <property fmtid="{D5CDD505-2E9C-101B-9397-08002B2CF9AE}" pid="12" name="ContentTypeId">
    <vt:lpwstr>0x010100D037425BC85BAC47A18BE758018E6255</vt:lpwstr>
  </property>
  <property fmtid="{D5CDD505-2E9C-101B-9397-08002B2CF9AE}" pid="13" name="MediaServiceImageTags">
    <vt:lpwstr/>
  </property>
  <property fmtid="{D5CDD505-2E9C-101B-9397-08002B2CF9AE}" pid="14" name="docLang">
    <vt:lpwstr>cs</vt:lpwstr>
  </property>
</Properties>
</file>