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FAA144" w:rsidR="00351FF5" w:rsidRDefault="005D7C6A" w:rsidP="00351FF5">
      <w:pPr>
        <w:rPr>
          <w:szCs w:val="22"/>
        </w:rPr>
      </w:pPr>
      <w:r>
        <w:rPr>
          <w:noProof/>
        </w:rPr>
        <w:drawing>
          <wp:inline distT="0" distB="0" distL="0" distR="0" wp14:anchorId="1309AF42" wp14:editId="7FB479F5">
            <wp:extent cx="2781300" cy="1064352"/>
            <wp:effectExtent l="0" t="0" r="0" b="2540"/>
            <wp:docPr id="1017937955" name="Obrázek 1017937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9" cy="10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93549" w14:textId="5D149901" w:rsidR="7E2B200E" w:rsidRDefault="7E2B200E" w:rsidP="2F72C5A5">
      <w:r>
        <w:t xml:space="preserve">                                                                          </w:t>
      </w:r>
    </w:p>
    <w:p w14:paraId="7E364B2B" w14:textId="2092D0A3" w:rsidR="00945BEC" w:rsidRDefault="4DC79C93" w:rsidP="2F72C5A5">
      <w:pPr>
        <w:ind w:left="3600"/>
      </w:pPr>
      <w:r>
        <w:t xml:space="preserve">  </w:t>
      </w:r>
      <w:r w:rsidR="00974BE1">
        <w:t xml:space="preserve">     </w:t>
      </w:r>
      <w:r>
        <w:t xml:space="preserve">  </w:t>
      </w:r>
    </w:p>
    <w:p w14:paraId="1131379D" w14:textId="0ABD0C60" w:rsidR="3B180B89" w:rsidRPr="002318F6" w:rsidRDefault="008F1073" w:rsidP="2F72C5A5">
      <w:pPr>
        <w:spacing w:line="276" w:lineRule="auto"/>
      </w:pPr>
      <w:r w:rsidRPr="008F1073">
        <w:rPr>
          <w:rFonts w:eastAsia="Calibri" w:cs="Calibri"/>
          <w:color w:val="000000" w:themeColor="text1"/>
          <w:sz w:val="32"/>
          <w:szCs w:val="32"/>
        </w:rPr>
        <w:t>KB Poradenská místa s unikátní sítí finančních poradců. Modrá pyramida představila první pobočku v barvách mateřské Komerční banky</w:t>
      </w:r>
      <w:r w:rsidR="3B180B89" w:rsidRPr="002318F6">
        <w:rPr>
          <w:rFonts w:eastAsia="Arial" w:cs="Arial"/>
          <w:szCs w:val="22"/>
        </w:rPr>
        <w:t xml:space="preserve"> </w:t>
      </w:r>
    </w:p>
    <w:p w14:paraId="5745AB3B" w14:textId="7D07B9D1" w:rsidR="3B180B89" w:rsidRDefault="008F1073" w:rsidP="2F72C5A5">
      <w:pPr>
        <w:spacing w:line="276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31</w:t>
      </w:r>
      <w:r w:rsidR="3B180B89" w:rsidRPr="002318F6">
        <w:rPr>
          <w:rFonts w:eastAsia="Arial" w:cs="Arial"/>
          <w:szCs w:val="22"/>
        </w:rPr>
        <w:t>. října 2023</w:t>
      </w:r>
    </w:p>
    <w:p w14:paraId="652DF956" w14:textId="77777777" w:rsidR="007772BC" w:rsidRPr="002318F6" w:rsidRDefault="007772BC" w:rsidP="2F72C5A5">
      <w:pPr>
        <w:spacing w:line="276" w:lineRule="auto"/>
      </w:pPr>
    </w:p>
    <w:p w14:paraId="1C6A12F4" w14:textId="02A83B75" w:rsidR="008F1073" w:rsidRDefault="007772BC" w:rsidP="2F72C5A5">
      <w:pPr>
        <w:spacing w:after="160" w:line="257" w:lineRule="auto"/>
        <w:jc w:val="both"/>
        <w:rPr>
          <w:rFonts w:eastAsia="Calibri" w:cs="Calibri"/>
          <w:b/>
          <w:bCs/>
          <w:szCs w:val="22"/>
        </w:rPr>
      </w:pPr>
      <w:r>
        <w:rPr>
          <w:rFonts w:eastAsia="Calibri" w:cs="Calibri"/>
          <w:b/>
          <w:bCs/>
          <w:szCs w:val="22"/>
        </w:rPr>
        <w:t>K</w:t>
      </w:r>
      <w:r w:rsidR="00D22976">
        <w:rPr>
          <w:rFonts w:eastAsia="Calibri" w:cs="Calibri"/>
          <w:b/>
          <w:bCs/>
          <w:szCs w:val="22"/>
        </w:rPr>
        <w:t xml:space="preserve">omerční banka dnes </w:t>
      </w:r>
      <w:r>
        <w:rPr>
          <w:rFonts w:eastAsia="Calibri" w:cs="Calibri"/>
          <w:b/>
          <w:bCs/>
          <w:szCs w:val="22"/>
        </w:rPr>
        <w:t xml:space="preserve">představila </w:t>
      </w:r>
      <w:r w:rsidR="00D22976">
        <w:rPr>
          <w:rFonts w:eastAsia="Calibri" w:cs="Calibri"/>
          <w:b/>
          <w:bCs/>
          <w:szCs w:val="22"/>
        </w:rPr>
        <w:t xml:space="preserve">první </w:t>
      </w:r>
      <w:r w:rsidR="006A318E">
        <w:rPr>
          <w:rFonts w:eastAsia="Calibri" w:cs="Calibri"/>
          <w:b/>
          <w:bCs/>
          <w:szCs w:val="22"/>
        </w:rPr>
        <w:t>přejmenovanou</w:t>
      </w:r>
      <w:r>
        <w:rPr>
          <w:rFonts w:eastAsia="Calibri" w:cs="Calibri"/>
          <w:b/>
          <w:bCs/>
          <w:szCs w:val="22"/>
        </w:rPr>
        <w:t xml:space="preserve"> pobočku </w:t>
      </w:r>
      <w:r w:rsidR="00D22976">
        <w:rPr>
          <w:rFonts w:eastAsia="Calibri" w:cs="Calibri"/>
          <w:b/>
          <w:bCs/>
          <w:szCs w:val="22"/>
        </w:rPr>
        <w:t xml:space="preserve">Modré pyramidy </w:t>
      </w:r>
      <w:r>
        <w:rPr>
          <w:rFonts w:eastAsia="Calibri" w:cs="Calibri"/>
          <w:b/>
          <w:bCs/>
          <w:szCs w:val="22"/>
        </w:rPr>
        <w:t>v Praze v Ječné ulici</w:t>
      </w:r>
      <w:r w:rsidR="008F1073" w:rsidRPr="008F1073">
        <w:rPr>
          <w:rFonts w:eastAsia="Calibri" w:cs="Calibri"/>
          <w:b/>
          <w:bCs/>
          <w:szCs w:val="22"/>
        </w:rPr>
        <w:t xml:space="preserve">. K síti 215 poboček KB se </w:t>
      </w:r>
      <w:r>
        <w:rPr>
          <w:rFonts w:eastAsia="Calibri" w:cs="Calibri"/>
          <w:b/>
          <w:bCs/>
          <w:szCs w:val="22"/>
        </w:rPr>
        <w:t xml:space="preserve">tak </w:t>
      </w:r>
      <w:r w:rsidR="008F1073" w:rsidRPr="008F1073">
        <w:rPr>
          <w:rFonts w:eastAsia="Calibri" w:cs="Calibri"/>
          <w:b/>
          <w:bCs/>
          <w:szCs w:val="22"/>
        </w:rPr>
        <w:t>nyní připojuje dalších 190</w:t>
      </w:r>
      <w:r w:rsidR="006A318E">
        <w:rPr>
          <w:rFonts w:eastAsia="Calibri" w:cs="Calibri"/>
          <w:b/>
          <w:bCs/>
          <w:szCs w:val="22"/>
        </w:rPr>
        <w:t xml:space="preserve"> </w:t>
      </w:r>
      <w:r w:rsidR="00D22976">
        <w:rPr>
          <w:rFonts w:eastAsia="Calibri" w:cs="Calibri"/>
          <w:b/>
          <w:bCs/>
          <w:szCs w:val="22"/>
        </w:rPr>
        <w:t>KB P</w:t>
      </w:r>
      <w:r w:rsidR="006A318E">
        <w:rPr>
          <w:rFonts w:eastAsia="Calibri" w:cs="Calibri"/>
          <w:b/>
          <w:bCs/>
          <w:szCs w:val="22"/>
        </w:rPr>
        <w:t>oradenských míst</w:t>
      </w:r>
      <w:r w:rsidR="008F1073" w:rsidRPr="008F1073">
        <w:rPr>
          <w:rFonts w:eastAsia="Calibri" w:cs="Calibri"/>
          <w:b/>
          <w:bCs/>
          <w:szCs w:val="22"/>
        </w:rPr>
        <w:t xml:space="preserve">. </w:t>
      </w:r>
      <w:r w:rsidR="006A318E">
        <w:rPr>
          <w:rFonts w:eastAsia="Calibri" w:cs="Calibri"/>
          <w:b/>
          <w:bCs/>
          <w:szCs w:val="22"/>
        </w:rPr>
        <w:t>T</w:t>
      </w:r>
      <w:r w:rsidR="008F1073" w:rsidRPr="008F1073">
        <w:rPr>
          <w:rFonts w:eastAsia="Calibri" w:cs="Calibri"/>
          <w:b/>
          <w:bCs/>
          <w:szCs w:val="22"/>
        </w:rPr>
        <w:t xml:space="preserve">ým 500 finančních poradců Modré pyramidy se nově stává součástí </w:t>
      </w:r>
      <w:r w:rsidR="00EE2B44">
        <w:rPr>
          <w:rFonts w:eastAsia="Calibri" w:cs="Calibri"/>
          <w:b/>
          <w:bCs/>
          <w:szCs w:val="22"/>
        </w:rPr>
        <w:t>distribuční</w:t>
      </w:r>
      <w:r w:rsidR="008F1073" w:rsidRPr="008F1073">
        <w:rPr>
          <w:rFonts w:eastAsia="Calibri" w:cs="Calibri"/>
          <w:b/>
          <w:bCs/>
          <w:szCs w:val="22"/>
        </w:rPr>
        <w:t xml:space="preserve"> sítě KB.  Na českém bankovním trhu tak vzniká unikátní projekt, v jehož rámci Komerční banka a Modrá pyramida propojují bankovní svět s podnikatelským světem finančních poradců. </w:t>
      </w:r>
    </w:p>
    <w:p w14:paraId="2D76533B" w14:textId="081C9A89" w:rsidR="008F1073" w:rsidRPr="008F1073" w:rsidRDefault="3B180B89" w:rsidP="008F1073">
      <w:pPr>
        <w:spacing w:after="160" w:line="257" w:lineRule="auto"/>
        <w:jc w:val="both"/>
        <w:rPr>
          <w:rFonts w:eastAsia="Calibri" w:cs="Calibri"/>
          <w:szCs w:val="22"/>
        </w:rPr>
      </w:pPr>
      <w:r w:rsidRPr="008F1073">
        <w:rPr>
          <w:rFonts w:eastAsia="Calibri" w:cs="Calibri"/>
          <w:i/>
          <w:iCs/>
          <w:szCs w:val="22"/>
        </w:rPr>
        <w:t xml:space="preserve"> </w:t>
      </w:r>
      <w:r w:rsidR="008F1073" w:rsidRPr="008F1073">
        <w:rPr>
          <w:rFonts w:eastAsia="Calibri" w:cs="Calibri"/>
          <w:i/>
          <w:iCs/>
          <w:szCs w:val="22"/>
        </w:rPr>
        <w:t xml:space="preserve">„V rámci skupiny KB </w:t>
      </w:r>
      <w:r w:rsidR="006A318E">
        <w:rPr>
          <w:rFonts w:eastAsia="Calibri" w:cs="Calibri"/>
          <w:i/>
          <w:iCs/>
          <w:szCs w:val="22"/>
        </w:rPr>
        <w:t>chceme aktivněji využívat synergie a siln</w:t>
      </w:r>
      <w:r w:rsidR="00D22976">
        <w:rPr>
          <w:rFonts w:eastAsia="Calibri" w:cs="Calibri"/>
          <w:i/>
          <w:iCs/>
          <w:szCs w:val="22"/>
        </w:rPr>
        <w:t>é</w:t>
      </w:r>
      <w:r w:rsidR="006A318E">
        <w:rPr>
          <w:rFonts w:eastAsia="Calibri" w:cs="Calibri"/>
          <w:i/>
          <w:iCs/>
          <w:szCs w:val="22"/>
        </w:rPr>
        <w:t xml:space="preserve"> stránky </w:t>
      </w:r>
      <w:r w:rsidR="00D22976">
        <w:rPr>
          <w:rFonts w:eastAsia="Calibri" w:cs="Calibri"/>
          <w:i/>
          <w:iCs/>
          <w:szCs w:val="22"/>
        </w:rPr>
        <w:t xml:space="preserve">jednotlivých společností a navzájem je efektivněji sdílet. Interní distribuční síť </w:t>
      </w:r>
      <w:r w:rsidR="008F1073" w:rsidRPr="008F1073">
        <w:rPr>
          <w:rFonts w:eastAsia="Calibri" w:cs="Calibri"/>
          <w:i/>
          <w:iCs/>
          <w:szCs w:val="22"/>
        </w:rPr>
        <w:t>Modr</w:t>
      </w:r>
      <w:r w:rsidR="00D22976">
        <w:rPr>
          <w:rFonts w:eastAsia="Calibri" w:cs="Calibri"/>
          <w:i/>
          <w:iCs/>
          <w:szCs w:val="22"/>
        </w:rPr>
        <w:t>é</w:t>
      </w:r>
      <w:r w:rsidR="008F1073" w:rsidRPr="008F1073">
        <w:rPr>
          <w:rFonts w:eastAsia="Calibri" w:cs="Calibri"/>
          <w:i/>
          <w:iCs/>
          <w:szCs w:val="22"/>
        </w:rPr>
        <w:t xml:space="preserve"> pyramid</w:t>
      </w:r>
      <w:r w:rsidR="00D22976">
        <w:rPr>
          <w:rFonts w:eastAsia="Calibri" w:cs="Calibri"/>
          <w:i/>
          <w:iCs/>
          <w:szCs w:val="22"/>
        </w:rPr>
        <w:t>y</w:t>
      </w:r>
      <w:r w:rsidR="008F1073" w:rsidRPr="008F1073">
        <w:rPr>
          <w:rFonts w:eastAsia="Calibri" w:cs="Calibri"/>
          <w:i/>
          <w:iCs/>
          <w:szCs w:val="22"/>
        </w:rPr>
        <w:t>, nyní interní poradenská síť KB, je toho typickým příkladem. Podnikatelský model finančního poradenství chceme využít ve prospěch distribuce produktů a služeb nové éry KB,“</w:t>
      </w:r>
      <w:r w:rsidR="008F1073" w:rsidRPr="008F1073">
        <w:rPr>
          <w:rFonts w:eastAsia="Calibri" w:cs="Calibri"/>
          <w:szCs w:val="22"/>
        </w:rPr>
        <w:t xml:space="preserve"> přibližuje Miroslav Hiršl, člen představenstva </w:t>
      </w:r>
      <w:r w:rsidR="009077D1">
        <w:rPr>
          <w:rFonts w:eastAsia="Calibri" w:cs="Calibri"/>
          <w:szCs w:val="22"/>
        </w:rPr>
        <w:t xml:space="preserve">Komerční banky </w:t>
      </w:r>
      <w:r w:rsidR="008F1073" w:rsidRPr="008F1073">
        <w:rPr>
          <w:rFonts w:eastAsia="Calibri" w:cs="Calibri"/>
          <w:szCs w:val="22"/>
        </w:rPr>
        <w:t xml:space="preserve">zodpovědný za retailové bankovnictví. </w:t>
      </w:r>
    </w:p>
    <w:p w14:paraId="2F63D953" w14:textId="4C4E6054" w:rsidR="008F1073" w:rsidRPr="008F1073" w:rsidRDefault="008F1073" w:rsidP="008F1073">
      <w:pPr>
        <w:spacing w:after="160" w:line="257" w:lineRule="auto"/>
        <w:jc w:val="both"/>
        <w:rPr>
          <w:rFonts w:eastAsia="Calibri" w:cs="Calibri"/>
          <w:szCs w:val="22"/>
        </w:rPr>
      </w:pPr>
      <w:r w:rsidRPr="008F1073">
        <w:rPr>
          <w:rFonts w:eastAsia="Calibri" w:cs="Calibri"/>
          <w:szCs w:val="22"/>
        </w:rPr>
        <w:t>Interní poradenská síť KB bude sdílet shodné technologické a informační zázemí s bankovními poradci i stejné kontrolní a regulatorní prostředí. Finanční poradci</w:t>
      </w:r>
      <w:r w:rsidR="00D22976">
        <w:rPr>
          <w:rFonts w:eastAsia="Calibri" w:cs="Calibri"/>
          <w:szCs w:val="22"/>
        </w:rPr>
        <w:t xml:space="preserve"> nově</w:t>
      </w:r>
      <w:r w:rsidRPr="008F1073">
        <w:rPr>
          <w:rFonts w:eastAsia="Calibri" w:cs="Calibri"/>
          <w:szCs w:val="22"/>
        </w:rPr>
        <w:t xml:space="preserve"> mají k dispozici veškeré potřebné informace, které jsou nutné pro správné vedení poradenského rozhovoru. </w:t>
      </w:r>
    </w:p>
    <w:p w14:paraId="2495054B" w14:textId="6694A2AE" w:rsidR="008F1073" w:rsidRPr="008F1073" w:rsidRDefault="008F1073" w:rsidP="008F1073">
      <w:pPr>
        <w:spacing w:after="160" w:line="257" w:lineRule="auto"/>
        <w:jc w:val="both"/>
        <w:rPr>
          <w:rFonts w:eastAsia="Calibri" w:cs="Calibri"/>
          <w:szCs w:val="22"/>
        </w:rPr>
      </w:pPr>
      <w:r w:rsidRPr="008F1073">
        <w:rPr>
          <w:rFonts w:eastAsia="Calibri" w:cs="Calibri"/>
          <w:i/>
          <w:iCs/>
          <w:szCs w:val="22"/>
        </w:rPr>
        <w:t>„Jednou z hlavních výhod pro klienta bude rozšíř</w:t>
      </w:r>
      <w:r w:rsidR="00D22976">
        <w:rPr>
          <w:rFonts w:eastAsia="Calibri" w:cs="Calibri"/>
          <w:i/>
          <w:iCs/>
          <w:szCs w:val="22"/>
        </w:rPr>
        <w:t>ení</w:t>
      </w:r>
      <w:r w:rsidRPr="008F1073">
        <w:rPr>
          <w:rFonts w:eastAsia="Calibri" w:cs="Calibri"/>
          <w:i/>
          <w:iCs/>
          <w:szCs w:val="22"/>
        </w:rPr>
        <w:t xml:space="preserve"> počt</w:t>
      </w:r>
      <w:r w:rsidR="00D22976">
        <w:rPr>
          <w:rFonts w:eastAsia="Calibri" w:cs="Calibri"/>
          <w:i/>
          <w:iCs/>
          <w:szCs w:val="22"/>
        </w:rPr>
        <w:t>u</w:t>
      </w:r>
      <w:r w:rsidRPr="008F1073">
        <w:rPr>
          <w:rFonts w:eastAsia="Calibri" w:cs="Calibri"/>
          <w:i/>
          <w:iCs/>
          <w:szCs w:val="22"/>
        </w:rPr>
        <w:t xml:space="preserve"> obchodních míst s kompletním servisem v nové éře KB. </w:t>
      </w:r>
      <w:r w:rsidR="00D22976">
        <w:rPr>
          <w:rFonts w:eastAsia="Calibri" w:cs="Calibri"/>
          <w:i/>
          <w:iCs/>
          <w:szCs w:val="22"/>
        </w:rPr>
        <w:t>Připojením interní poradenské sítě KB</w:t>
      </w:r>
      <w:r w:rsidRPr="008F1073">
        <w:rPr>
          <w:rFonts w:eastAsia="Calibri" w:cs="Calibri"/>
          <w:i/>
          <w:iCs/>
          <w:szCs w:val="22"/>
        </w:rPr>
        <w:t xml:space="preserve"> dojde k posílení </w:t>
      </w:r>
      <w:r w:rsidR="00D22976">
        <w:rPr>
          <w:rFonts w:eastAsia="Calibri" w:cs="Calibri"/>
          <w:i/>
          <w:iCs/>
          <w:szCs w:val="22"/>
        </w:rPr>
        <w:t xml:space="preserve">fyzické </w:t>
      </w:r>
      <w:r w:rsidRPr="008F1073">
        <w:rPr>
          <w:rFonts w:eastAsia="Calibri" w:cs="Calibri"/>
          <w:i/>
          <w:iCs/>
          <w:szCs w:val="22"/>
        </w:rPr>
        <w:t>přítomnosti K</w:t>
      </w:r>
      <w:r w:rsidR="00D22976">
        <w:rPr>
          <w:rFonts w:eastAsia="Calibri" w:cs="Calibri"/>
          <w:i/>
          <w:iCs/>
          <w:szCs w:val="22"/>
        </w:rPr>
        <w:t xml:space="preserve">omerční banky </w:t>
      </w:r>
      <w:r w:rsidRPr="008F1073">
        <w:rPr>
          <w:rFonts w:eastAsia="Calibri" w:cs="Calibri"/>
          <w:i/>
          <w:iCs/>
          <w:szCs w:val="22"/>
        </w:rPr>
        <w:t xml:space="preserve">v menších městech, kde nyní </w:t>
      </w:r>
      <w:r w:rsidR="00D22976">
        <w:rPr>
          <w:rFonts w:eastAsia="Calibri" w:cs="Calibri"/>
          <w:i/>
          <w:iCs/>
          <w:szCs w:val="22"/>
        </w:rPr>
        <w:t xml:space="preserve">banka </w:t>
      </w:r>
      <w:r w:rsidRPr="008F1073">
        <w:rPr>
          <w:rFonts w:eastAsia="Calibri" w:cs="Calibri"/>
          <w:i/>
          <w:iCs/>
          <w:szCs w:val="22"/>
        </w:rPr>
        <w:t>pobočku nemá. Klientský zážitek na všech obchodních místech včetně KB Poradenských míst tak bude v cílovém stavu shodný,“</w:t>
      </w:r>
      <w:r w:rsidRPr="008F1073">
        <w:rPr>
          <w:rFonts w:eastAsia="Calibri" w:cs="Calibri"/>
          <w:szCs w:val="22"/>
        </w:rPr>
        <w:t xml:space="preserve"> vysvětluje Mir</w:t>
      </w:r>
      <w:r w:rsidR="005D7C6A">
        <w:rPr>
          <w:rFonts w:eastAsia="Calibri" w:cs="Calibri"/>
          <w:szCs w:val="22"/>
        </w:rPr>
        <w:t>oslav</w:t>
      </w:r>
      <w:r w:rsidRPr="008F1073">
        <w:rPr>
          <w:rFonts w:eastAsia="Calibri" w:cs="Calibri"/>
          <w:szCs w:val="22"/>
        </w:rPr>
        <w:t xml:space="preserve"> </w:t>
      </w:r>
      <w:r w:rsidR="00D22976">
        <w:rPr>
          <w:rFonts w:eastAsia="Calibri" w:cs="Calibri"/>
          <w:szCs w:val="22"/>
        </w:rPr>
        <w:t>Hiršl.</w:t>
      </w:r>
    </w:p>
    <w:p w14:paraId="03F8D44F" w14:textId="5507B839" w:rsidR="008F1073" w:rsidRPr="008F1073" w:rsidRDefault="008F1073" w:rsidP="008F1073">
      <w:pPr>
        <w:spacing w:after="160" w:line="257" w:lineRule="auto"/>
        <w:jc w:val="both"/>
        <w:rPr>
          <w:rFonts w:eastAsia="Calibri" w:cs="Calibri"/>
          <w:szCs w:val="22"/>
        </w:rPr>
      </w:pPr>
      <w:r w:rsidRPr="008F1073">
        <w:rPr>
          <w:rFonts w:eastAsia="Calibri" w:cs="Calibri"/>
          <w:szCs w:val="22"/>
        </w:rPr>
        <w:t>Nesporné výhody tento nový model přináší i pro finanční poradce. K dispozici jim nyní bude rozšířen</w:t>
      </w:r>
      <w:r w:rsidR="00D22976">
        <w:rPr>
          <w:rFonts w:eastAsia="Calibri" w:cs="Calibri"/>
          <w:szCs w:val="22"/>
        </w:rPr>
        <w:t>é</w:t>
      </w:r>
      <w:r w:rsidRPr="008F1073">
        <w:rPr>
          <w:rFonts w:eastAsia="Calibri" w:cs="Calibri"/>
          <w:szCs w:val="22"/>
        </w:rPr>
        <w:t xml:space="preserve"> portfolio produktů a služeb, jež mohou klientům skupiny nabízet. Zájemci o práci poradce ve skupině KB si také nově budou moci zvolit dle svých preferencí mezi kariérou zaměstnance nebo podnikatele. A v neposlední řadě </w:t>
      </w:r>
      <w:r w:rsidR="00D22976" w:rsidRPr="008F1073">
        <w:rPr>
          <w:rFonts w:eastAsia="Calibri" w:cs="Calibri"/>
          <w:szCs w:val="22"/>
        </w:rPr>
        <w:t>spojení se siln</w:t>
      </w:r>
      <w:r w:rsidR="00D22976">
        <w:rPr>
          <w:rFonts w:eastAsia="Calibri" w:cs="Calibri"/>
          <w:szCs w:val="22"/>
        </w:rPr>
        <w:t>ou značkou</w:t>
      </w:r>
      <w:r w:rsidR="00D22976" w:rsidRPr="008F1073">
        <w:rPr>
          <w:rFonts w:eastAsia="Calibri" w:cs="Calibri"/>
          <w:szCs w:val="22"/>
        </w:rPr>
        <w:t xml:space="preserve"> KB </w:t>
      </w:r>
      <w:r w:rsidRPr="008F1073">
        <w:rPr>
          <w:rFonts w:eastAsia="Calibri" w:cs="Calibri"/>
          <w:szCs w:val="22"/>
        </w:rPr>
        <w:t>přinese poradcům stabilní zázemí, větší prestiž a možnost dalšího zvyšování kvalifikace a profesionality.</w:t>
      </w:r>
    </w:p>
    <w:p w14:paraId="2A047499" w14:textId="77777777" w:rsidR="008F1073" w:rsidRDefault="008F1073" w:rsidP="008F1073">
      <w:pPr>
        <w:spacing w:after="160" w:line="257" w:lineRule="auto"/>
        <w:jc w:val="both"/>
        <w:rPr>
          <w:szCs w:val="22"/>
        </w:rPr>
      </w:pPr>
      <w:r w:rsidRPr="008F1073">
        <w:rPr>
          <w:rFonts w:eastAsia="Calibri" w:cs="Calibri"/>
          <w:szCs w:val="22"/>
        </w:rPr>
        <w:t>Modrá pyramida stavební spořitelna se do barev své mateřské společnosti začala měnit od října. Do poloviny příštího roku změnou postupně projde exteriér i interiér všech 190 poboček Modré pyramidy.</w:t>
      </w:r>
    </w:p>
    <w:p w14:paraId="0E646EA8" w14:textId="53F2F095" w:rsidR="008E5786" w:rsidRDefault="008E5786" w:rsidP="008F1073">
      <w:pPr>
        <w:spacing w:after="160" w:line="257" w:lineRule="auto"/>
        <w:jc w:val="both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51B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2F12723">
        <w:tc>
          <w:tcPr>
            <w:tcW w:w="3209" w:type="dxa"/>
          </w:tcPr>
          <w:p w14:paraId="2C273824" w14:textId="7F87F41D" w:rsidR="008E5786" w:rsidRPr="00014683" w:rsidRDefault="2CB8A58A" w:rsidP="00014683">
            <w:pPr>
              <w:rPr>
                <w:sz w:val="18"/>
                <w:szCs w:val="18"/>
              </w:rPr>
            </w:pPr>
            <w:r w:rsidRPr="02F12723">
              <w:rPr>
                <w:sz w:val="18"/>
                <w:szCs w:val="18"/>
              </w:rPr>
              <w:t>Tomá</w:t>
            </w:r>
            <w:r w:rsidR="718EED1C" w:rsidRPr="02F12723">
              <w:rPr>
                <w:sz w:val="18"/>
                <w:szCs w:val="18"/>
              </w:rPr>
              <w:t>š</w:t>
            </w:r>
            <w:r w:rsidRPr="02F12723">
              <w:rPr>
                <w:sz w:val="18"/>
                <w:szCs w:val="18"/>
              </w:rPr>
              <w:t xml:space="preserve"> Zavoral</w:t>
            </w:r>
            <w:r w:rsidR="008E5786">
              <w:br/>
            </w:r>
            <w:hyperlink r:id="rId12">
              <w:r w:rsidRPr="02F1272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3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4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5D7C6A">
      <w:pPr>
        <w:rPr>
          <w:szCs w:val="22"/>
        </w:rPr>
      </w:pPr>
    </w:p>
    <w:sectPr w:rsidR="008E5786" w:rsidRPr="00351FF5" w:rsidSect="008E5786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B7C4" w14:textId="77777777" w:rsidR="00BD0AE1" w:rsidRDefault="00BD0AE1" w:rsidP="00014683">
      <w:pPr>
        <w:spacing w:line="240" w:lineRule="auto"/>
      </w:pPr>
      <w:r>
        <w:separator/>
      </w:r>
    </w:p>
  </w:endnote>
  <w:endnote w:type="continuationSeparator" w:id="0">
    <w:p w14:paraId="05FE3A41" w14:textId="77777777" w:rsidR="00BD0AE1" w:rsidRDefault="00BD0AE1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5434" w14:textId="77777777" w:rsidR="00BD0AE1" w:rsidRDefault="00BD0AE1" w:rsidP="00014683">
      <w:pPr>
        <w:spacing w:line="240" w:lineRule="auto"/>
      </w:pPr>
      <w:r>
        <w:separator/>
      </w:r>
    </w:p>
  </w:footnote>
  <w:footnote w:type="continuationSeparator" w:id="0">
    <w:p w14:paraId="4D194584" w14:textId="77777777" w:rsidR="00BD0AE1" w:rsidRDefault="00BD0AE1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7673">
    <w:abstractNumId w:val="1"/>
  </w:num>
  <w:num w:numId="2" w16cid:durableId="832187129">
    <w:abstractNumId w:val="0"/>
  </w:num>
  <w:num w:numId="3" w16cid:durableId="102459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295E"/>
    <w:rsid w:val="00014683"/>
    <w:rsid w:val="000E6239"/>
    <w:rsid w:val="00166D04"/>
    <w:rsid w:val="001B5CBF"/>
    <w:rsid w:val="002318F6"/>
    <w:rsid w:val="00351FF5"/>
    <w:rsid w:val="003666F3"/>
    <w:rsid w:val="00435BC2"/>
    <w:rsid w:val="00502BF5"/>
    <w:rsid w:val="00544872"/>
    <w:rsid w:val="00557C4C"/>
    <w:rsid w:val="005A30CE"/>
    <w:rsid w:val="005D7C6A"/>
    <w:rsid w:val="005E176C"/>
    <w:rsid w:val="00652624"/>
    <w:rsid w:val="00684D56"/>
    <w:rsid w:val="006A318E"/>
    <w:rsid w:val="006A3CAF"/>
    <w:rsid w:val="007772BC"/>
    <w:rsid w:val="0084132F"/>
    <w:rsid w:val="008E2FD9"/>
    <w:rsid w:val="008E49F7"/>
    <w:rsid w:val="008E5786"/>
    <w:rsid w:val="008F1073"/>
    <w:rsid w:val="009077D1"/>
    <w:rsid w:val="00916B99"/>
    <w:rsid w:val="00945BEC"/>
    <w:rsid w:val="00974BE1"/>
    <w:rsid w:val="009C647F"/>
    <w:rsid w:val="00B0339B"/>
    <w:rsid w:val="00BD0AE1"/>
    <w:rsid w:val="00CC13E7"/>
    <w:rsid w:val="00D0123E"/>
    <w:rsid w:val="00D040B2"/>
    <w:rsid w:val="00D22976"/>
    <w:rsid w:val="00DB4B06"/>
    <w:rsid w:val="00DC7505"/>
    <w:rsid w:val="00E04801"/>
    <w:rsid w:val="00E51958"/>
    <w:rsid w:val="00E66168"/>
    <w:rsid w:val="00ED5E0E"/>
    <w:rsid w:val="00EE2B44"/>
    <w:rsid w:val="00F01B0E"/>
    <w:rsid w:val="00F40D83"/>
    <w:rsid w:val="02F12723"/>
    <w:rsid w:val="085AB75C"/>
    <w:rsid w:val="13E1E583"/>
    <w:rsid w:val="18B556A6"/>
    <w:rsid w:val="19778356"/>
    <w:rsid w:val="2CB8A58A"/>
    <w:rsid w:val="2DD6F544"/>
    <w:rsid w:val="2F72C5A5"/>
    <w:rsid w:val="3B180B89"/>
    <w:rsid w:val="3D8AAC29"/>
    <w:rsid w:val="3F90D6F5"/>
    <w:rsid w:val="412CA756"/>
    <w:rsid w:val="436B089C"/>
    <w:rsid w:val="4BCB6C66"/>
    <w:rsid w:val="4DC79C93"/>
    <w:rsid w:val="5BC598F0"/>
    <w:rsid w:val="6C63D44E"/>
    <w:rsid w:val="718EED1C"/>
    <w:rsid w:val="7E1DB5FF"/>
    <w:rsid w:val="7E2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rka_nevoralova@kb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_zavoral@kb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l_teubner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7" ma:contentTypeDescription="Create a new document." ma:contentTypeScope="" ma:versionID="f82e67213bc04effb8dcebe1becef06a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9bc303426ad5e5f2a8c8ff0c688221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EB06D4-4068-4517-8699-B73CF4A27CF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FFBC47B5-9415-4D5F-A003-8DD3B8AD7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9393F-3089-401C-A2AD-0DF225BE5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Václav Junek</cp:lastModifiedBy>
  <cp:revision>4</cp:revision>
  <dcterms:created xsi:type="dcterms:W3CDTF">2023-10-26T19:46:00Z</dcterms:created>
  <dcterms:modified xsi:type="dcterms:W3CDTF">2023-10-31T10:45:00Z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2023-10-26T19:46:27Z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c0fe2600-a59f-487a-8b83-c2efd1728d9d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