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42488" w:rsidRDefault="00042488">
      <w:pPr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jc w:val="center"/>
        <w:rPr>
          <w:rFonts w:ascii="Arial" w:hAnsi="Arial" w:cs="Arial"/>
          <w:b/>
          <w:sz w:val="28"/>
        </w:rPr>
      </w:pPr>
    </w:p>
    <w:p w:rsidR="00B11C70" w:rsidRPr="00E07C5C" w:rsidRDefault="00697FD8">
      <w:pPr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jc w:val="center"/>
        <w:rPr>
          <w:rFonts w:ascii="Arial" w:hAnsi="Arial" w:cs="Arial"/>
          <w:b/>
          <w:sz w:val="24"/>
          <w:szCs w:val="24"/>
        </w:rPr>
      </w:pPr>
      <w:r w:rsidRPr="00E07C5C">
        <w:rPr>
          <w:rFonts w:ascii="Arial" w:hAnsi="Arial" w:cs="Arial"/>
          <w:b/>
          <w:sz w:val="28"/>
        </w:rPr>
        <w:t>SKROSS</w:t>
      </w:r>
      <w:r w:rsidR="00E07C5C" w:rsidRPr="00E07C5C">
        <w:rPr>
          <w:rFonts w:ascii="Arial" w:hAnsi="Arial" w:cs="Arial"/>
          <w:b/>
          <w:sz w:val="28"/>
        </w:rPr>
        <w:t>:</w:t>
      </w:r>
      <w:r w:rsidRPr="00E07C5C">
        <w:rPr>
          <w:rFonts w:ascii="Arial" w:hAnsi="Arial" w:cs="Arial"/>
          <w:b/>
          <w:sz w:val="28"/>
        </w:rPr>
        <w:t xml:space="preserve"> spojení na cestách se švýcarskou precizností</w:t>
      </w:r>
    </w:p>
    <w:p w:rsidR="00B11C70" w:rsidRDefault="00B11C70">
      <w:pPr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jc w:val="center"/>
        <w:rPr>
          <w:rFonts w:ascii="Arial" w:hAnsi="Arial" w:cs="Arial"/>
          <w:b/>
          <w:sz w:val="24"/>
          <w:szCs w:val="24"/>
        </w:rPr>
      </w:pPr>
    </w:p>
    <w:p w:rsidR="00B11C70" w:rsidRDefault="00B11C70">
      <w:pPr>
        <w:spacing w:after="0" w:line="360" w:lineRule="auto"/>
        <w:jc w:val="both"/>
        <w:rPr>
          <w:rFonts w:ascii="Arial" w:hAnsi="Arial" w:cs="Arial"/>
          <w:b/>
        </w:rPr>
      </w:pPr>
    </w:p>
    <w:p w:rsidR="00CD521D" w:rsidRDefault="00DC43F0" w:rsidP="00FE371E">
      <w:pPr>
        <w:tabs>
          <w:tab w:val="left" w:pos="1785"/>
        </w:tabs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Ať už se chystáme na lyže, k moři či jen tak za poznáním a odpočinkem, snažíme se na nic nezapomenout. Každý kraj</w:t>
      </w:r>
      <w:r w:rsidR="00737587">
        <w:rPr>
          <w:rFonts w:ascii="Arial" w:hAnsi="Arial" w:cs="Arial"/>
          <w:b/>
        </w:rPr>
        <w:t xml:space="preserve"> je samozřejmě jiný, proto je také cestování tolik oblíbené. Ony odlišnosti se ovšem mohou promítnout i do takových detailů, jako jsou například elektrické zásuvky. Což je maličkost, která nám dovolenou dokáže zkomplikovat. Proto se </w:t>
      </w:r>
      <w:r w:rsidR="00BF69E6">
        <w:rPr>
          <w:rFonts w:ascii="Arial" w:hAnsi="Arial" w:cs="Arial"/>
          <w:b/>
        </w:rPr>
        <w:t>vyplatí mít doma alespoň jeden</w:t>
      </w:r>
      <w:r w:rsidR="00042488">
        <w:rPr>
          <w:rFonts w:ascii="Arial" w:hAnsi="Arial" w:cs="Arial"/>
          <w:b/>
        </w:rPr>
        <w:t xml:space="preserve"> šikovný univerzální adaptér, se kterým může</w:t>
      </w:r>
      <w:r w:rsidR="00BF69E6">
        <w:rPr>
          <w:rFonts w:ascii="Arial" w:hAnsi="Arial" w:cs="Arial"/>
          <w:b/>
        </w:rPr>
        <w:t>m</w:t>
      </w:r>
      <w:r w:rsidR="00042488">
        <w:rPr>
          <w:rFonts w:ascii="Arial" w:hAnsi="Arial" w:cs="Arial"/>
          <w:b/>
        </w:rPr>
        <w:t xml:space="preserve">e procestovat více než 150 zemí světa. </w:t>
      </w:r>
      <w:r w:rsidR="00BF69E6">
        <w:rPr>
          <w:rFonts w:ascii="Arial" w:hAnsi="Arial" w:cs="Arial"/>
          <w:b/>
        </w:rPr>
        <w:t xml:space="preserve"> </w:t>
      </w:r>
    </w:p>
    <w:p w:rsidR="00042488" w:rsidRPr="00666071" w:rsidRDefault="00287B9E" w:rsidP="00FE371E">
      <w:pPr>
        <w:tabs>
          <w:tab w:val="left" w:pos="1785"/>
        </w:tabs>
        <w:spacing w:after="0" w:line="360" w:lineRule="auto"/>
        <w:jc w:val="both"/>
        <w:rPr>
          <w:rFonts w:ascii="Arial" w:hAnsi="Arial" w:cs="Arial"/>
        </w:rPr>
      </w:pPr>
      <w:r>
        <w:rPr>
          <w:noProof/>
          <w:lang w:eastAsia="cs-CZ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-278130</wp:posOffset>
            </wp:positionH>
            <wp:positionV relativeFrom="margin">
              <wp:posOffset>2733675</wp:posOffset>
            </wp:positionV>
            <wp:extent cx="2381250" cy="1971675"/>
            <wp:effectExtent l="0" t="0" r="0" b="9525"/>
            <wp:wrapSquare wrapText="bothSides"/>
            <wp:docPr id="2" name="obrázek 1" descr="SKROSS cestovní adaptér SKROSS World Pro+, 10A max., uzemn&amp;ecaron;ný, v&amp;ccaron;. adaptéru pro ostatní vidlice, univerzální pro celý sv&amp;ecaron;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SKROSS cestovní adaptér SKROSS World Pro+, 10A max., uzemn&amp;ecaron;ný, v&amp;ccaron;. adaptéru pro ostatní vidlice, univerzální pro celý sv&amp;ecaron;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4506" w:rsidRDefault="00666071" w:rsidP="00FE371E">
      <w:pPr>
        <w:tabs>
          <w:tab w:val="left" w:pos="1785"/>
        </w:tabs>
        <w:spacing w:after="0" w:line="360" w:lineRule="auto"/>
        <w:jc w:val="both"/>
        <w:rPr>
          <w:rFonts w:ascii="Arial" w:hAnsi="Arial" w:cs="Arial"/>
        </w:rPr>
      </w:pPr>
      <w:r w:rsidRPr="00666071">
        <w:rPr>
          <w:rFonts w:ascii="Arial" w:hAnsi="Arial" w:cs="Arial"/>
        </w:rPr>
        <w:t>Tak jako nezapomínáme přibalit svůj zubní kartáček</w:t>
      </w:r>
      <w:r w:rsidR="00641C5B">
        <w:rPr>
          <w:rFonts w:ascii="Arial" w:hAnsi="Arial" w:cs="Arial"/>
        </w:rPr>
        <w:t xml:space="preserve"> či</w:t>
      </w:r>
      <w:r>
        <w:rPr>
          <w:rFonts w:ascii="Arial" w:hAnsi="Arial" w:cs="Arial"/>
        </w:rPr>
        <w:t xml:space="preserve"> </w:t>
      </w:r>
      <w:r w:rsidR="00641C5B">
        <w:rPr>
          <w:rFonts w:ascii="Arial" w:hAnsi="Arial" w:cs="Arial"/>
        </w:rPr>
        <w:t xml:space="preserve">nabíječku pro mobilní telefon, </w:t>
      </w:r>
      <w:r>
        <w:rPr>
          <w:rFonts w:ascii="Arial" w:hAnsi="Arial" w:cs="Arial"/>
        </w:rPr>
        <w:t xml:space="preserve">neměli bychom zapomínat ani na </w:t>
      </w:r>
      <w:r w:rsidRPr="00E94942">
        <w:rPr>
          <w:rFonts w:ascii="Arial" w:hAnsi="Arial" w:cs="Arial"/>
          <w:b/>
        </w:rPr>
        <w:t>cestovní adaptér</w:t>
      </w:r>
      <w:r>
        <w:rPr>
          <w:rFonts w:ascii="Arial" w:hAnsi="Arial" w:cs="Arial"/>
        </w:rPr>
        <w:t xml:space="preserve">. </w:t>
      </w:r>
      <w:r w:rsidR="00F94506">
        <w:rPr>
          <w:rFonts w:ascii="Arial" w:hAnsi="Arial" w:cs="Arial"/>
        </w:rPr>
        <w:t>Švýcarská</w:t>
      </w:r>
      <w:r>
        <w:rPr>
          <w:rFonts w:ascii="Arial" w:hAnsi="Arial" w:cs="Arial"/>
        </w:rPr>
        <w:t xml:space="preserve"> společnost </w:t>
      </w:r>
      <w:r w:rsidRPr="00F94506">
        <w:rPr>
          <w:rFonts w:ascii="Arial" w:hAnsi="Arial" w:cs="Arial"/>
          <w:b/>
        </w:rPr>
        <w:t>SKROSS</w:t>
      </w:r>
      <w:r>
        <w:rPr>
          <w:rFonts w:ascii="Arial" w:hAnsi="Arial" w:cs="Arial"/>
        </w:rPr>
        <w:t xml:space="preserve"> se zaměřuje</w:t>
      </w:r>
      <w:r w:rsidR="00F9450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na </w:t>
      </w:r>
      <w:r w:rsidR="00F94506">
        <w:rPr>
          <w:rFonts w:ascii="Arial" w:hAnsi="Arial" w:cs="Arial"/>
        </w:rPr>
        <w:t>inovativní</w:t>
      </w:r>
      <w:r>
        <w:rPr>
          <w:rFonts w:ascii="Arial" w:hAnsi="Arial" w:cs="Arial"/>
        </w:rPr>
        <w:t xml:space="preserve"> řešení pro všechny cestovatele a jejich přenosnou elektroniku. Cestovní adaptéry nám </w:t>
      </w:r>
      <w:r w:rsidR="00F94506">
        <w:rPr>
          <w:rFonts w:ascii="Arial" w:hAnsi="Arial" w:cs="Arial"/>
        </w:rPr>
        <w:t>poskytují</w:t>
      </w:r>
      <w:r>
        <w:rPr>
          <w:rFonts w:ascii="Arial" w:hAnsi="Arial" w:cs="Arial"/>
        </w:rPr>
        <w:t xml:space="preserve"> svobodu a umožňují nám používat vše, na co jsme zvyklí</w:t>
      </w:r>
      <w:r w:rsidR="00E07C5C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:rsidR="00641C5B" w:rsidRDefault="00641C5B" w:rsidP="00FE371E">
      <w:pPr>
        <w:tabs>
          <w:tab w:val="left" w:pos="1785"/>
        </w:tabs>
        <w:spacing w:after="0" w:line="360" w:lineRule="auto"/>
        <w:jc w:val="both"/>
        <w:rPr>
          <w:rFonts w:ascii="Arial" w:hAnsi="Arial" w:cs="Arial"/>
        </w:rPr>
      </w:pPr>
    </w:p>
    <w:p w:rsidR="00641C5B" w:rsidRDefault="00641C5B" w:rsidP="00FE371E">
      <w:pPr>
        <w:tabs>
          <w:tab w:val="left" w:pos="1785"/>
        </w:tabs>
        <w:spacing w:after="0" w:line="360" w:lineRule="auto"/>
        <w:jc w:val="both"/>
        <w:rPr>
          <w:rFonts w:ascii="Arial" w:hAnsi="Arial" w:cs="Arial"/>
        </w:rPr>
      </w:pPr>
    </w:p>
    <w:p w:rsidR="00641C5B" w:rsidRPr="00720DCC" w:rsidRDefault="00641C5B" w:rsidP="00641C5B">
      <w:pPr>
        <w:tabs>
          <w:tab w:val="left" w:pos="1785"/>
        </w:tabs>
        <w:spacing w:after="0" w:line="360" w:lineRule="auto"/>
        <w:jc w:val="both"/>
        <w:rPr>
          <w:rFonts w:ascii="Arial" w:hAnsi="Arial" w:cs="Arial"/>
          <w:b/>
          <w:i/>
        </w:rPr>
      </w:pPr>
      <w:r w:rsidRPr="00720DCC">
        <w:rPr>
          <w:rFonts w:ascii="Arial" w:hAnsi="Arial" w:cs="Arial"/>
          <w:b/>
          <w:i/>
        </w:rPr>
        <w:t>Podle čeho byc</w:t>
      </w:r>
      <w:r>
        <w:rPr>
          <w:rFonts w:ascii="Arial" w:hAnsi="Arial" w:cs="Arial"/>
          <w:b/>
          <w:i/>
        </w:rPr>
        <w:t>hom měli vybírat</w:t>
      </w:r>
    </w:p>
    <w:p w:rsidR="00641C5B" w:rsidRDefault="00641C5B" w:rsidP="00641C5B">
      <w:pPr>
        <w:tabs>
          <w:tab w:val="left" w:pos="1785"/>
        </w:tabs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Nejdříve se zamysleme</w:t>
      </w:r>
      <w:r w:rsidRPr="00C46F77">
        <w:rPr>
          <w:rFonts w:ascii="Arial" w:hAnsi="Arial" w:cs="Arial"/>
        </w:rPr>
        <w:t>, kam nejčastěji cestujeme a jaká zařízení na cestách používáme. Pokud máme nějak</w:t>
      </w:r>
      <w:r>
        <w:rPr>
          <w:rFonts w:ascii="Arial" w:hAnsi="Arial" w:cs="Arial"/>
        </w:rPr>
        <w:t xml:space="preserve">ou </w:t>
      </w:r>
      <w:r w:rsidRPr="00C46F77">
        <w:rPr>
          <w:rFonts w:ascii="Arial" w:hAnsi="Arial" w:cs="Arial"/>
        </w:rPr>
        <w:t xml:space="preserve">oblíbenou destinaci, můžeme si pořídit jen </w:t>
      </w:r>
      <w:r w:rsidRPr="009F0EC9">
        <w:rPr>
          <w:rFonts w:ascii="Arial" w:hAnsi="Arial" w:cs="Arial"/>
          <w:b/>
        </w:rPr>
        <w:t>adaptér do konkrétní země</w:t>
      </w:r>
      <w:r w:rsidRPr="00C46F77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Pokud cestujeme více, je ideální </w:t>
      </w:r>
      <w:r w:rsidRPr="009F0EC9">
        <w:rPr>
          <w:rFonts w:ascii="Arial" w:hAnsi="Arial" w:cs="Arial"/>
          <w:b/>
        </w:rPr>
        <w:t>univerzální adaptér, který pokryje celý svět</w:t>
      </w:r>
      <w:r>
        <w:rPr>
          <w:rFonts w:ascii="Arial" w:hAnsi="Arial" w:cs="Arial"/>
        </w:rPr>
        <w:t>.</w:t>
      </w:r>
      <w:r w:rsidRPr="00C46F77">
        <w:rPr>
          <w:rFonts w:ascii="Arial" w:hAnsi="Arial" w:cs="Arial"/>
        </w:rPr>
        <w:t xml:space="preserve"> Dále existuje rozdíl mezi 2pólovými a 3pólovými zařízeními. Není to tak těžké, záleží na výkonu spotřebičů. Těm s výkonem do 500 W </w:t>
      </w:r>
      <w:r>
        <w:rPr>
          <w:rFonts w:ascii="Arial" w:hAnsi="Arial" w:cs="Arial"/>
        </w:rPr>
        <w:t xml:space="preserve">stačí </w:t>
      </w:r>
      <w:r w:rsidRPr="00C46F77">
        <w:rPr>
          <w:rFonts w:ascii="Arial" w:hAnsi="Arial" w:cs="Arial"/>
        </w:rPr>
        <w:t>neuzemněn</w:t>
      </w:r>
      <w:r>
        <w:rPr>
          <w:rFonts w:ascii="Arial" w:hAnsi="Arial" w:cs="Arial"/>
        </w:rPr>
        <w:t xml:space="preserve">á </w:t>
      </w:r>
      <w:r w:rsidRPr="00C46F77">
        <w:rPr>
          <w:rFonts w:ascii="Arial" w:hAnsi="Arial" w:cs="Arial"/>
        </w:rPr>
        <w:t xml:space="preserve">2pólová zástrčka se dvěma kolíky. Jsou to většinou holicí strojky, videokamery, navigace či nabíjecí stanice přes USB. Výkonnější zařízení nad 500 W jsou opatřeny již uzemněnou zástrčkou se třemi kolíky, z nichž jeden slouží k ochraně osob. Mezi </w:t>
      </w:r>
      <w:r>
        <w:rPr>
          <w:rFonts w:ascii="Arial" w:hAnsi="Arial" w:cs="Arial"/>
        </w:rPr>
        <w:t>takové</w:t>
      </w:r>
      <w:r w:rsidRPr="00C46F77">
        <w:rPr>
          <w:rFonts w:ascii="Arial" w:hAnsi="Arial" w:cs="Arial"/>
        </w:rPr>
        <w:t xml:space="preserve"> patří </w:t>
      </w:r>
      <w:bookmarkStart w:id="0" w:name="_GoBack"/>
      <w:bookmarkEnd w:id="0"/>
      <w:r w:rsidRPr="00C46F77">
        <w:rPr>
          <w:rFonts w:ascii="Arial" w:hAnsi="Arial" w:cs="Arial"/>
        </w:rPr>
        <w:t>fény, rychlovarné konvice, žehličky a další. Znát tento rozdíl je dů</w:t>
      </w:r>
      <w:r>
        <w:rPr>
          <w:rFonts w:ascii="Arial" w:hAnsi="Arial" w:cs="Arial"/>
        </w:rPr>
        <w:t xml:space="preserve">ležité právě kvůli bezpečnosti, protože </w:t>
      </w:r>
      <w:r w:rsidRPr="00C46F77">
        <w:rPr>
          <w:rFonts w:ascii="Arial" w:hAnsi="Arial" w:cs="Arial"/>
        </w:rPr>
        <w:t xml:space="preserve">2pólové zástrčky nejsou stavěny na vyšší výkon a </w:t>
      </w:r>
      <w:r w:rsidRPr="00C46F77">
        <w:rPr>
          <w:rFonts w:ascii="Arial" w:hAnsi="Arial" w:cs="Arial"/>
        </w:rPr>
        <w:lastRenderedPageBreak/>
        <w:t xml:space="preserve">neodolají teplu, které vytváří vyšší přenášená energie. </w:t>
      </w:r>
      <w:r w:rsidRPr="009F0EC9">
        <w:rPr>
          <w:rFonts w:ascii="Arial" w:hAnsi="Arial" w:cs="Arial"/>
        </w:rPr>
        <w:t>Ve většině zemí světa byly již 2pólové zásuvky nahrazeny 3pólovými uzemněnými zásuvkami, do kterých lze zapojit zástrčky obojího typu.</w:t>
      </w:r>
      <w:r>
        <w:rPr>
          <w:rFonts w:ascii="Arial" w:hAnsi="Arial" w:cs="Arial"/>
        </w:rPr>
        <w:t xml:space="preserve">   </w:t>
      </w:r>
    </w:p>
    <w:p w:rsidR="00641C5B" w:rsidRDefault="00641C5B" w:rsidP="00FE371E">
      <w:pPr>
        <w:tabs>
          <w:tab w:val="left" w:pos="1785"/>
        </w:tabs>
        <w:spacing w:after="0" w:line="360" w:lineRule="auto"/>
        <w:jc w:val="both"/>
        <w:rPr>
          <w:rFonts w:ascii="Arial" w:hAnsi="Arial" w:cs="Arial"/>
        </w:rPr>
      </w:pPr>
    </w:p>
    <w:p w:rsidR="00E30BDF" w:rsidRPr="007D46CA" w:rsidRDefault="00E30BDF" w:rsidP="00FE371E">
      <w:pPr>
        <w:tabs>
          <w:tab w:val="left" w:pos="1785"/>
        </w:tabs>
        <w:spacing w:after="0" w:line="360" w:lineRule="auto"/>
        <w:jc w:val="both"/>
        <w:rPr>
          <w:rFonts w:ascii="Arial" w:hAnsi="Arial" w:cs="Arial"/>
          <w:b/>
          <w:i/>
        </w:rPr>
      </w:pPr>
      <w:r w:rsidRPr="007D46CA">
        <w:rPr>
          <w:rFonts w:ascii="Arial" w:hAnsi="Arial" w:cs="Arial"/>
          <w:b/>
          <w:i/>
        </w:rPr>
        <w:t>Nevíte</w:t>
      </w:r>
      <w:r w:rsidR="00737587">
        <w:rPr>
          <w:rFonts w:ascii="Arial" w:hAnsi="Arial" w:cs="Arial"/>
          <w:b/>
          <w:i/>
        </w:rPr>
        <w:t xml:space="preserve"> si rady? Zvolte univerzálnost</w:t>
      </w:r>
    </w:p>
    <w:p w:rsidR="00641C5B" w:rsidRDefault="00287B9E" w:rsidP="00641C5B">
      <w:pPr>
        <w:tabs>
          <w:tab w:val="left" w:pos="1785"/>
        </w:tabs>
        <w:spacing w:after="0" w:line="360" w:lineRule="auto"/>
        <w:jc w:val="both"/>
        <w:rPr>
          <w:rFonts w:ascii="Arial" w:hAnsi="Arial" w:cs="Arial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3796030</wp:posOffset>
            </wp:positionH>
            <wp:positionV relativeFrom="margin">
              <wp:posOffset>3028315</wp:posOffset>
            </wp:positionV>
            <wp:extent cx="2069465" cy="2585085"/>
            <wp:effectExtent l="0" t="0" r="6985" b="5715"/>
            <wp:wrapSquare wrapText="bothSides"/>
            <wp:docPr id="3" name="obrázek 2" descr="SKROSS cestovní adaptér SKROSS World Pro+, 10A max., uzemn&amp;ecaron;ný, v&amp;ccaron;. adaptéru pro ostatní vidlice, univerzální pro celý sv&amp;ecaron;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SKROSS cestovní adaptér SKROSS World Pro+, 10A max., uzemn&amp;ecaron;ný, v&amp;ccaron;. adaptéru pro ostatní vidlice, univerzální pro celý sv&amp;ecaron;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9465" cy="2585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0062">
        <w:rPr>
          <w:rFonts w:ascii="Arial" w:hAnsi="Arial" w:cs="Arial"/>
        </w:rPr>
        <w:t xml:space="preserve">Pokud nechcete nic řešit a požadujete výrobek, který je bezpečný, kvalitní a zcela univerzální, zvolte </w:t>
      </w:r>
      <w:r w:rsidR="00E20062" w:rsidRPr="00E20062">
        <w:rPr>
          <w:rFonts w:ascii="Arial" w:hAnsi="Arial" w:cs="Arial"/>
          <w:b/>
        </w:rPr>
        <w:t>World Adapter PRO</w:t>
      </w:r>
      <w:r w:rsidR="009B091B">
        <w:rPr>
          <w:rFonts w:ascii="Arial" w:hAnsi="Arial" w:cs="Arial"/>
          <w:b/>
        </w:rPr>
        <w:t>+</w:t>
      </w:r>
      <w:r w:rsidR="00E20062">
        <w:rPr>
          <w:rFonts w:ascii="Arial" w:hAnsi="Arial" w:cs="Arial"/>
        </w:rPr>
        <w:t xml:space="preserve"> od společnosti SKROSS. </w:t>
      </w:r>
      <w:r w:rsidR="00F97B67">
        <w:rPr>
          <w:rFonts w:ascii="Arial" w:hAnsi="Arial" w:cs="Arial"/>
        </w:rPr>
        <w:t xml:space="preserve">Jeho užívání maximálně usnadňuje jeho </w:t>
      </w:r>
      <w:r w:rsidR="00F97B67" w:rsidRPr="009F0EC9">
        <w:rPr>
          <w:rFonts w:ascii="Arial" w:hAnsi="Arial" w:cs="Arial"/>
          <w:b/>
        </w:rPr>
        <w:t>p</w:t>
      </w:r>
      <w:r w:rsidR="00E20062" w:rsidRPr="009F0EC9">
        <w:rPr>
          <w:rFonts w:ascii="Arial" w:hAnsi="Arial" w:cs="Arial"/>
          <w:b/>
        </w:rPr>
        <w:t>atentovaný systém výsuvných vidlic</w:t>
      </w:r>
      <w:r w:rsidR="00F97B67">
        <w:rPr>
          <w:rFonts w:ascii="Arial" w:hAnsi="Arial" w:cs="Arial"/>
        </w:rPr>
        <w:t xml:space="preserve">. </w:t>
      </w:r>
      <w:r w:rsidR="007C6397" w:rsidRPr="009F0EC9">
        <w:rPr>
          <w:rFonts w:ascii="Arial" w:hAnsi="Arial" w:cs="Arial"/>
          <w:b/>
        </w:rPr>
        <w:t>Uzemněný 3pólový vstup i výstup</w:t>
      </w:r>
      <w:r w:rsidR="007C6397">
        <w:rPr>
          <w:rFonts w:ascii="Arial" w:hAnsi="Arial" w:cs="Arial"/>
        </w:rPr>
        <w:t xml:space="preserve"> a </w:t>
      </w:r>
      <w:r w:rsidR="007C6397" w:rsidRPr="009F0EC9">
        <w:rPr>
          <w:rFonts w:ascii="Arial" w:hAnsi="Arial" w:cs="Arial"/>
          <w:b/>
        </w:rPr>
        <w:t>pět výstupných vidlic</w:t>
      </w:r>
      <w:r w:rsidR="007C6397">
        <w:rPr>
          <w:rFonts w:ascii="Arial" w:hAnsi="Arial" w:cs="Arial"/>
        </w:rPr>
        <w:t xml:space="preserve"> pokryje veškeré potřeby připojení elektrických zařízení a spotřební elektroniky </w:t>
      </w:r>
      <w:r w:rsidR="007C6397" w:rsidRPr="009F0EC9">
        <w:rPr>
          <w:rFonts w:ascii="Arial" w:hAnsi="Arial" w:cs="Arial"/>
          <w:b/>
        </w:rPr>
        <w:t>ve více než 150 zemích světa</w:t>
      </w:r>
      <w:r w:rsidR="007C6397">
        <w:rPr>
          <w:rFonts w:ascii="Arial" w:hAnsi="Arial" w:cs="Arial"/>
        </w:rPr>
        <w:t xml:space="preserve">. Jak je pro značku standardem, i tento výrobek samozřejmě splňuje veškeré mezinárodní technické a bezpečnostní normy </w:t>
      </w:r>
      <w:r w:rsidR="00641C5B" w:rsidRPr="00641C5B">
        <w:rPr>
          <w:rFonts w:ascii="Arial" w:hAnsi="Arial" w:cs="Arial"/>
        </w:rPr>
        <w:t>definované Mezinárodní elektrotechnickou komisí</w:t>
      </w:r>
      <w:r w:rsidR="00641C5B" w:rsidRPr="00641C5B">
        <w:rPr>
          <w:rFonts w:ascii="Arial" w:hAnsi="Arial" w:cs="Arial"/>
          <w:b/>
        </w:rPr>
        <w:t xml:space="preserve"> </w:t>
      </w:r>
      <w:r w:rsidR="00641C5B" w:rsidRPr="00641C5B">
        <w:rPr>
          <w:rFonts w:ascii="Arial" w:hAnsi="Arial" w:cs="Arial"/>
        </w:rPr>
        <w:t xml:space="preserve">(IEC), což je </w:t>
      </w:r>
      <w:r w:rsidR="00641C5B" w:rsidRPr="00641C5B">
        <w:rPr>
          <w:rFonts w:ascii="Arial" w:hAnsi="Arial" w:cs="Arial"/>
          <w:color w:val="000000"/>
        </w:rPr>
        <w:t>jedna ze tří sesterských organizací (kromě ISO a ITU), které vyvíjejí mezinárodní elektrotechnické normy pro celý svět. Spotřebitelé si tak mohou být jisti, že elektronické produkty, které mají osvědčení o splnění norem IEC, splňují nejen všechny příslušné mezinárodní normy, ale také nejvyšší očekávání vzhledem k funkčnosti, bezpečnosti, energetické účinnosti a šetrnosti k životnímu prostředí.</w:t>
      </w:r>
    </w:p>
    <w:p w:rsidR="00042488" w:rsidRDefault="00042488" w:rsidP="00217197">
      <w:pPr>
        <w:tabs>
          <w:tab w:val="left" w:pos="1785"/>
        </w:tabs>
        <w:spacing w:after="0" w:line="360" w:lineRule="auto"/>
        <w:jc w:val="center"/>
        <w:rPr>
          <w:rFonts w:ascii="Arial" w:hAnsi="Arial" w:cs="Arial"/>
          <w:b/>
        </w:rPr>
      </w:pPr>
    </w:p>
    <w:p w:rsidR="00FE371E" w:rsidRDefault="00217197" w:rsidP="005E5F4C">
      <w:pPr>
        <w:tabs>
          <w:tab w:val="left" w:pos="1785"/>
        </w:tabs>
        <w:spacing w:after="0" w:line="360" w:lineRule="auto"/>
        <w:jc w:val="right"/>
        <w:rPr>
          <w:rFonts w:ascii="Arial" w:hAnsi="Arial" w:cs="Arial"/>
          <w:b/>
        </w:rPr>
      </w:pPr>
      <w:r w:rsidRPr="00217197">
        <w:rPr>
          <w:rFonts w:ascii="Arial" w:hAnsi="Arial" w:cs="Arial"/>
          <w:i/>
        </w:rPr>
        <w:t>SKROSS World Adapter PRO+ je k dostání ve vybraných obchodech za 949 Kč</w:t>
      </w:r>
      <w:r>
        <w:rPr>
          <w:rFonts w:ascii="Arial" w:hAnsi="Arial" w:cs="Arial"/>
        </w:rPr>
        <w:t>.</w:t>
      </w:r>
    </w:p>
    <w:p w:rsidR="00B11C70" w:rsidRDefault="00B11C70">
      <w:pPr>
        <w:pStyle w:val="Normlnweb"/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spacing w:before="0" w:after="0"/>
        <w:jc w:val="both"/>
        <w:rPr>
          <w:rFonts w:ascii="Arial" w:hAnsi="Arial" w:cs="Arial"/>
          <w:b/>
          <w:i/>
          <w:sz w:val="20"/>
          <w:szCs w:val="20"/>
        </w:rPr>
      </w:pPr>
    </w:p>
    <w:p w:rsidR="00F97B67" w:rsidRDefault="00F97B67">
      <w:pPr>
        <w:pStyle w:val="Normlnweb"/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spacing w:before="0" w:after="0"/>
        <w:jc w:val="both"/>
        <w:rPr>
          <w:rFonts w:ascii="Arial" w:hAnsi="Arial" w:cs="Arial"/>
          <w:b/>
          <w:i/>
          <w:sz w:val="20"/>
          <w:szCs w:val="20"/>
        </w:rPr>
      </w:pPr>
    </w:p>
    <w:p w:rsidR="00F97B67" w:rsidRDefault="00F97B67">
      <w:pPr>
        <w:pStyle w:val="Normlnweb"/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spacing w:before="0" w:after="0"/>
        <w:jc w:val="both"/>
        <w:rPr>
          <w:rFonts w:ascii="Arial" w:hAnsi="Arial" w:cs="Arial"/>
          <w:b/>
          <w:i/>
          <w:sz w:val="20"/>
          <w:szCs w:val="20"/>
        </w:rPr>
      </w:pPr>
    </w:p>
    <w:p w:rsidR="00F97B67" w:rsidRDefault="00F97B67">
      <w:pPr>
        <w:pStyle w:val="Normlnweb"/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spacing w:before="0" w:after="0"/>
        <w:jc w:val="both"/>
        <w:rPr>
          <w:rFonts w:ascii="Arial" w:hAnsi="Arial" w:cs="Arial"/>
          <w:b/>
          <w:i/>
          <w:sz w:val="20"/>
          <w:szCs w:val="20"/>
        </w:rPr>
      </w:pPr>
    </w:p>
    <w:p w:rsidR="00B11C70" w:rsidRDefault="00B11C70">
      <w:pPr>
        <w:pStyle w:val="Normlnweb"/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spacing w:before="0" w:after="0"/>
        <w:jc w:val="both"/>
        <w:rPr>
          <w:rFonts w:ascii="Arial" w:hAnsi="Arial" w:cs="Arial"/>
          <w:b/>
          <w:i/>
          <w:sz w:val="20"/>
          <w:szCs w:val="20"/>
        </w:rPr>
      </w:pPr>
    </w:p>
    <w:p w:rsidR="00B11C70" w:rsidRPr="00E70892" w:rsidRDefault="00B11C70">
      <w:pPr>
        <w:pStyle w:val="Normlnweb"/>
        <w:spacing w:before="0" w:after="0"/>
        <w:jc w:val="both"/>
        <w:rPr>
          <w:rFonts w:ascii="Arial" w:hAnsi="Arial" w:cs="Arial"/>
          <w:b/>
          <w:i/>
          <w:color w:val="FF0000"/>
          <w:sz w:val="20"/>
          <w:szCs w:val="20"/>
        </w:rPr>
      </w:pPr>
    </w:p>
    <w:p w:rsidR="00E70892" w:rsidRDefault="00E70892" w:rsidP="00E70892">
      <w:pPr>
        <w:pStyle w:val="Normlnweb"/>
        <w:spacing w:before="0" w:after="0"/>
        <w:jc w:val="both"/>
        <w:rPr>
          <w:rFonts w:ascii="Arial" w:hAnsi="Arial" w:cs="Arial"/>
          <w:b/>
          <w:i/>
          <w:color w:val="FF0000"/>
          <w:sz w:val="20"/>
          <w:szCs w:val="20"/>
        </w:rPr>
      </w:pPr>
      <w:r w:rsidRPr="00E70892">
        <w:rPr>
          <w:rFonts w:ascii="Arial" w:hAnsi="Arial" w:cs="Arial"/>
          <w:b/>
          <w:i/>
          <w:color w:val="FF0000"/>
          <w:sz w:val="20"/>
          <w:szCs w:val="20"/>
        </w:rPr>
        <w:t>O značce SKROSS</w:t>
      </w:r>
    </w:p>
    <w:p w:rsidR="00C62036" w:rsidRPr="00E70892" w:rsidRDefault="00C62036" w:rsidP="00C62036">
      <w:pPr>
        <w:pStyle w:val="Normlnweb"/>
        <w:spacing w:before="0" w:after="0"/>
        <w:jc w:val="both"/>
        <w:rPr>
          <w:rFonts w:ascii="Arial" w:hAnsi="Arial" w:cs="Arial"/>
          <w:i/>
          <w:sz w:val="20"/>
          <w:szCs w:val="20"/>
        </w:rPr>
      </w:pPr>
      <w:r w:rsidRPr="00E70892">
        <w:rPr>
          <w:rFonts w:ascii="Arial" w:hAnsi="Arial" w:cs="Arial"/>
          <w:i/>
          <w:sz w:val="20"/>
          <w:szCs w:val="20"/>
        </w:rPr>
        <w:t>SKR</w:t>
      </w:r>
      <w:r>
        <w:rPr>
          <w:rFonts w:ascii="Arial" w:hAnsi="Arial" w:cs="Arial"/>
          <w:i/>
          <w:sz w:val="20"/>
          <w:szCs w:val="20"/>
        </w:rPr>
        <w:t>OSS</w:t>
      </w:r>
      <w:r w:rsidRPr="00E70892">
        <w:rPr>
          <w:rFonts w:ascii="Arial" w:hAnsi="Arial" w:cs="Arial"/>
          <w:i/>
          <w:sz w:val="20"/>
          <w:szCs w:val="20"/>
        </w:rPr>
        <w:t xml:space="preserve"> je švýcarská společnost, která </w:t>
      </w:r>
      <w:r>
        <w:rPr>
          <w:rFonts w:ascii="Arial" w:hAnsi="Arial" w:cs="Arial"/>
          <w:i/>
          <w:sz w:val="20"/>
          <w:szCs w:val="20"/>
        </w:rPr>
        <w:t xml:space="preserve">je </w:t>
      </w:r>
      <w:r w:rsidRPr="00E70892">
        <w:rPr>
          <w:rFonts w:ascii="Arial" w:hAnsi="Arial" w:cs="Arial"/>
          <w:i/>
          <w:sz w:val="20"/>
          <w:szCs w:val="20"/>
        </w:rPr>
        <w:t xml:space="preserve">lídrem na trhu v poskytování inovativních řešení pro cestovatele a jejich přenosnou elektroniku. Výrobky SKROSS poskytují výkon a svobodu. </w:t>
      </w:r>
      <w:r>
        <w:rPr>
          <w:rFonts w:ascii="Arial" w:hAnsi="Arial" w:cs="Arial"/>
          <w:i/>
          <w:sz w:val="20"/>
          <w:szCs w:val="20"/>
        </w:rPr>
        <w:t xml:space="preserve">SKROSS </w:t>
      </w:r>
      <w:r w:rsidRPr="00DB4AB0">
        <w:rPr>
          <w:rFonts w:ascii="Arial" w:hAnsi="Arial" w:cs="Arial"/>
          <w:i/>
          <w:sz w:val="20"/>
          <w:szCs w:val="20"/>
        </w:rPr>
        <w:t>zaručuje stále plně nabité baterie kdekoli na světě, na všech kontinentech.</w:t>
      </w:r>
      <w:r w:rsidRPr="00DB4AB0">
        <w:t xml:space="preserve"> </w:t>
      </w:r>
      <w:r>
        <w:rPr>
          <w:rFonts w:ascii="Arial" w:hAnsi="Arial" w:cs="Arial"/>
          <w:i/>
          <w:sz w:val="20"/>
          <w:szCs w:val="20"/>
        </w:rPr>
        <w:t>SKROSS</w:t>
      </w:r>
      <w:r w:rsidRPr="00DB4AB0">
        <w:rPr>
          <w:rFonts w:ascii="Arial" w:hAnsi="Arial" w:cs="Arial"/>
          <w:i/>
          <w:sz w:val="20"/>
          <w:szCs w:val="20"/>
        </w:rPr>
        <w:t xml:space="preserve"> dnes působí ve více než 100 zemích po celém světě</w:t>
      </w:r>
      <w:r>
        <w:rPr>
          <w:rFonts w:ascii="Arial" w:hAnsi="Arial" w:cs="Arial"/>
          <w:i/>
          <w:sz w:val="20"/>
          <w:szCs w:val="20"/>
        </w:rPr>
        <w:t xml:space="preserve"> a</w:t>
      </w:r>
      <w:r w:rsidRPr="00DB4AB0">
        <w:rPr>
          <w:rFonts w:ascii="Arial" w:hAnsi="Arial" w:cs="Arial"/>
          <w:i/>
          <w:sz w:val="20"/>
          <w:szCs w:val="20"/>
        </w:rPr>
        <w:t xml:space="preserve"> úspěšně </w:t>
      </w:r>
      <w:r>
        <w:rPr>
          <w:rFonts w:ascii="Arial" w:hAnsi="Arial" w:cs="Arial"/>
          <w:i/>
          <w:sz w:val="20"/>
          <w:szCs w:val="20"/>
        </w:rPr>
        <w:t xml:space="preserve">si </w:t>
      </w:r>
      <w:r w:rsidRPr="00DB4AB0">
        <w:rPr>
          <w:rFonts w:ascii="Arial" w:hAnsi="Arial" w:cs="Arial"/>
          <w:i/>
          <w:sz w:val="20"/>
          <w:szCs w:val="20"/>
        </w:rPr>
        <w:t>upevňuje vedoucí postavení na</w:t>
      </w:r>
      <w:r>
        <w:rPr>
          <w:rFonts w:ascii="Arial" w:hAnsi="Arial" w:cs="Arial"/>
          <w:i/>
          <w:sz w:val="20"/>
          <w:szCs w:val="20"/>
        </w:rPr>
        <w:t xml:space="preserve"> globálním</w:t>
      </w:r>
      <w:r w:rsidRPr="00DB4AB0">
        <w:rPr>
          <w:rFonts w:ascii="Arial" w:hAnsi="Arial" w:cs="Arial"/>
          <w:i/>
          <w:sz w:val="20"/>
          <w:szCs w:val="20"/>
        </w:rPr>
        <w:t xml:space="preserve"> trhu v oblasti vysoce kvalitního cestovního příslušenství.</w:t>
      </w:r>
      <w:r w:rsidRPr="00B5652D">
        <w:rPr>
          <w:rFonts w:ascii="Arial" w:hAnsi="Arial" w:cs="Arial"/>
          <w:i/>
          <w:sz w:val="20"/>
          <w:szCs w:val="20"/>
        </w:rPr>
        <w:t xml:space="preserve"> V současné době sortiment výrobků zahrnuje cestovní adaptéry pro celý svět, </w:t>
      </w:r>
      <w:r>
        <w:rPr>
          <w:rFonts w:ascii="Arial" w:hAnsi="Arial" w:cs="Arial"/>
          <w:i/>
          <w:sz w:val="20"/>
          <w:szCs w:val="20"/>
        </w:rPr>
        <w:t xml:space="preserve">včetně </w:t>
      </w:r>
      <w:r w:rsidRPr="00B5652D">
        <w:rPr>
          <w:rFonts w:ascii="Arial" w:hAnsi="Arial" w:cs="Arial"/>
          <w:i/>
          <w:sz w:val="20"/>
          <w:szCs w:val="20"/>
        </w:rPr>
        <w:t>nebo bez USB nabíjení, USB nabíječky a baterie, stejně tak jako praktické nabíjení a synchronizaci dat USB kabely</w:t>
      </w:r>
      <w:r>
        <w:rPr>
          <w:rFonts w:ascii="Arial" w:hAnsi="Arial" w:cs="Arial"/>
          <w:i/>
          <w:sz w:val="20"/>
          <w:szCs w:val="20"/>
        </w:rPr>
        <w:t xml:space="preserve">. </w:t>
      </w:r>
      <w:r w:rsidRPr="00DB4AB0">
        <w:rPr>
          <w:rFonts w:ascii="Arial" w:hAnsi="Arial" w:cs="Arial"/>
          <w:i/>
          <w:sz w:val="20"/>
          <w:szCs w:val="20"/>
        </w:rPr>
        <w:t xml:space="preserve">Výrobky jsou k dispozici od obchodů v bezcelních </w:t>
      </w:r>
      <w:r w:rsidRPr="00DB4AB0">
        <w:rPr>
          <w:rFonts w:ascii="Arial" w:hAnsi="Arial" w:cs="Arial"/>
          <w:i/>
          <w:sz w:val="20"/>
          <w:szCs w:val="20"/>
        </w:rPr>
        <w:lastRenderedPageBreak/>
        <w:t>zónách na všech hlavních letištích, přes palubní nabídky předních leteckých společností, po mnoho maloobchodních prodejen a prodejních řetězců po celém světě.</w:t>
      </w:r>
    </w:p>
    <w:p w:rsidR="00DB4AB0" w:rsidRDefault="00DB4AB0">
      <w:pPr>
        <w:pStyle w:val="Normlnweb"/>
        <w:spacing w:before="0" w:after="0"/>
        <w:jc w:val="both"/>
        <w:rPr>
          <w:rFonts w:ascii="Arial" w:hAnsi="Arial" w:cs="Arial"/>
          <w:b/>
          <w:i/>
          <w:color w:val="FF6600"/>
          <w:sz w:val="20"/>
          <w:szCs w:val="20"/>
        </w:rPr>
      </w:pPr>
    </w:p>
    <w:p w:rsidR="00B11C70" w:rsidRDefault="00B11C70">
      <w:pPr>
        <w:pStyle w:val="Normlnweb"/>
        <w:spacing w:before="0" w:after="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b/>
          <w:i/>
          <w:color w:val="FF6600"/>
          <w:sz w:val="20"/>
          <w:szCs w:val="20"/>
        </w:rPr>
        <w:t>O společnosti Solight Holding, s.r.o.</w:t>
      </w:r>
    </w:p>
    <w:p w:rsidR="00B11C70" w:rsidRDefault="00B11C70">
      <w:pPr>
        <w:pStyle w:val="Normlnweb"/>
        <w:spacing w:before="0" w:after="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Solight Holding, s.r.o. je česká společnost specializující se od roku 2009 na dovoz zboží a jeho distribuci do obchodní sítě velkoobchodů i maloobchodů. Ve svém portfoliu značek nabízí pro Českou republiku i Slovensko renomované značky jako jsou Case Logic, Bandridge, Skross, Clingo, JCB, Thule, Fujitsu, Dyson, od července tohoto roku značku Morphy Richards a mnohé další. Důležitou součást produktového portfolia tvoří vlastní značka Solight, skýtající více jak 1 000 produktů různých kategorií. Podrobné informace o produktech a zastoupení společnosti naleznete na stránkách </w:t>
      </w:r>
      <w:hyperlink r:id="rId10" w:history="1">
        <w:r>
          <w:rPr>
            <w:rStyle w:val="Hypertextovodkaz"/>
            <w:rFonts w:ascii="Arial" w:hAnsi="Arial" w:cs="Arial"/>
            <w:i/>
            <w:sz w:val="20"/>
            <w:szCs w:val="20"/>
          </w:rPr>
          <w:t>www.solight.cz</w:t>
        </w:r>
      </w:hyperlink>
      <w:r>
        <w:rPr>
          <w:rFonts w:ascii="Arial" w:hAnsi="Arial" w:cs="Arial"/>
          <w:i/>
          <w:sz w:val="20"/>
          <w:szCs w:val="20"/>
        </w:rPr>
        <w:t xml:space="preserve">. </w:t>
      </w:r>
    </w:p>
    <w:p w:rsidR="00B11C70" w:rsidRDefault="00B11C70">
      <w:pPr>
        <w:pStyle w:val="Normlnweb"/>
        <w:spacing w:before="0" w:after="0"/>
        <w:jc w:val="both"/>
        <w:rPr>
          <w:rFonts w:ascii="Arial" w:hAnsi="Arial" w:cs="Arial"/>
          <w:i/>
          <w:sz w:val="20"/>
          <w:szCs w:val="20"/>
        </w:rPr>
      </w:pPr>
    </w:p>
    <w:p w:rsidR="00B11C70" w:rsidRDefault="00B11C70">
      <w:pPr>
        <w:pStyle w:val="Normlnweb"/>
        <w:spacing w:before="0" w:after="0"/>
        <w:jc w:val="both"/>
        <w:rPr>
          <w:rFonts w:ascii="Arial" w:hAnsi="Arial" w:cs="Arial"/>
          <w:i/>
          <w:sz w:val="20"/>
          <w:szCs w:val="20"/>
        </w:rPr>
      </w:pPr>
    </w:p>
    <w:sectPr w:rsidR="00B11C70">
      <w:headerReference w:type="default" r:id="rId11"/>
      <w:footerReference w:type="default" r:id="rId12"/>
      <w:pgSz w:w="11906" w:h="16838"/>
      <w:pgMar w:top="1417" w:right="1417" w:bottom="76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6DB1" w:rsidRDefault="00B16DB1">
      <w:pPr>
        <w:spacing w:after="0" w:line="240" w:lineRule="auto"/>
      </w:pPr>
      <w:r>
        <w:separator/>
      </w:r>
    </w:p>
  </w:endnote>
  <w:endnote w:type="continuationSeparator" w:id="0">
    <w:p w:rsidR="00B16DB1" w:rsidRDefault="00B16D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1C70" w:rsidRDefault="00B11C70">
    <w:pPr>
      <w:pStyle w:val="Normlnweb"/>
      <w:pBdr>
        <w:top w:val="single" w:sz="4" w:space="1" w:color="000000"/>
        <w:left w:val="none" w:sz="0" w:space="0" w:color="000000"/>
        <w:bottom w:val="none" w:sz="0" w:space="0" w:color="000000"/>
        <w:right w:val="none" w:sz="0" w:space="0" w:color="000000"/>
      </w:pBdr>
      <w:spacing w:before="0" w:after="0"/>
      <w:jc w:val="both"/>
      <w:rPr>
        <w:rFonts w:ascii="Arial" w:hAnsi="Arial" w:cs="Arial"/>
        <w:bCs/>
        <w:i/>
        <w:iCs/>
        <w:sz w:val="20"/>
        <w:szCs w:val="20"/>
      </w:rPr>
    </w:pPr>
    <w:r>
      <w:rPr>
        <w:rFonts w:ascii="Arial" w:hAnsi="Arial" w:cs="Arial"/>
        <w:b/>
        <w:i/>
        <w:iCs/>
        <w:sz w:val="20"/>
        <w:szCs w:val="20"/>
      </w:rPr>
      <w:t>Pro více informací kontaktujte:</w:t>
    </w:r>
  </w:p>
  <w:p w:rsidR="00B11C70" w:rsidRDefault="00B11C70">
    <w:pPr>
      <w:spacing w:after="0" w:line="240" w:lineRule="auto"/>
      <w:rPr>
        <w:rFonts w:ascii="Arial" w:hAnsi="Arial" w:cs="Arial"/>
        <w:bCs/>
        <w:i/>
        <w:iCs/>
        <w:sz w:val="20"/>
        <w:szCs w:val="20"/>
      </w:rPr>
    </w:pPr>
    <w:r>
      <w:rPr>
        <w:rFonts w:ascii="Arial" w:hAnsi="Arial" w:cs="Arial"/>
        <w:bCs/>
        <w:i/>
        <w:iCs/>
        <w:sz w:val="20"/>
        <w:szCs w:val="20"/>
      </w:rPr>
      <w:t>Crest Communications a.s.</w:t>
    </w:r>
  </w:p>
  <w:p w:rsidR="00B11C70" w:rsidRDefault="00B11C70">
    <w:pPr>
      <w:spacing w:after="0" w:line="240" w:lineRule="auto"/>
      <w:rPr>
        <w:rFonts w:ascii="Arial" w:hAnsi="Arial" w:cs="Arial"/>
        <w:bCs/>
        <w:i/>
        <w:iCs/>
        <w:sz w:val="20"/>
        <w:szCs w:val="20"/>
      </w:rPr>
    </w:pPr>
    <w:r>
      <w:rPr>
        <w:rFonts w:ascii="Arial" w:hAnsi="Arial" w:cs="Arial"/>
        <w:bCs/>
        <w:i/>
        <w:iCs/>
        <w:sz w:val="20"/>
        <w:szCs w:val="20"/>
      </w:rPr>
      <w:t>Ostrovní 30, 110 00 Praha 1</w:t>
    </w:r>
  </w:p>
  <w:p w:rsidR="00B11C70" w:rsidRDefault="00B11C70">
    <w:pPr>
      <w:spacing w:after="0" w:line="240" w:lineRule="auto"/>
      <w:rPr>
        <w:rFonts w:ascii="Arial" w:hAnsi="Arial" w:cs="Arial"/>
        <w:bCs/>
        <w:i/>
        <w:iCs/>
        <w:sz w:val="20"/>
        <w:szCs w:val="20"/>
      </w:rPr>
    </w:pPr>
    <w:r>
      <w:rPr>
        <w:rFonts w:ascii="Arial" w:hAnsi="Arial" w:cs="Arial"/>
        <w:bCs/>
        <w:i/>
        <w:iCs/>
        <w:sz w:val="20"/>
        <w:szCs w:val="20"/>
      </w:rPr>
      <w:t>Kontaktní osoby: Michaela Tomková</w:t>
    </w:r>
  </w:p>
  <w:p w:rsidR="00B11C70" w:rsidRDefault="00B11C70">
    <w:pPr>
      <w:spacing w:after="0" w:line="240" w:lineRule="auto"/>
      <w:rPr>
        <w:rFonts w:ascii="Arial" w:hAnsi="Arial" w:cs="Arial"/>
        <w:bCs/>
        <w:i/>
        <w:iCs/>
        <w:sz w:val="20"/>
        <w:szCs w:val="20"/>
      </w:rPr>
    </w:pPr>
    <w:r>
      <w:rPr>
        <w:rFonts w:ascii="Arial" w:hAnsi="Arial" w:cs="Arial"/>
        <w:bCs/>
        <w:i/>
        <w:iCs/>
        <w:sz w:val="20"/>
        <w:szCs w:val="20"/>
      </w:rPr>
      <w:t xml:space="preserve">Tel.: +420 222 927 106, mobil.: +420 </w:t>
    </w:r>
    <w:r>
      <w:rPr>
        <w:rFonts w:ascii="Arial" w:hAnsi="Arial" w:cs="Arial"/>
        <w:i/>
        <w:iCs/>
        <w:sz w:val="20"/>
        <w:szCs w:val="20"/>
      </w:rPr>
      <w:t>731 613 608</w:t>
    </w:r>
  </w:p>
  <w:p w:rsidR="00B11C70" w:rsidRDefault="00B11C70">
    <w:pPr>
      <w:spacing w:after="0" w:line="240" w:lineRule="auto"/>
    </w:pPr>
    <w:r>
      <w:rPr>
        <w:rFonts w:ascii="Arial" w:hAnsi="Arial" w:cs="Arial"/>
        <w:bCs/>
        <w:i/>
        <w:iCs/>
        <w:sz w:val="20"/>
        <w:szCs w:val="20"/>
      </w:rPr>
      <w:t>E- mail:</w:t>
    </w:r>
    <w:r>
      <w:rPr>
        <w:rFonts w:ascii="Arial" w:hAnsi="Arial" w:cs="Arial"/>
        <w:i/>
        <w:sz w:val="20"/>
        <w:szCs w:val="20"/>
      </w:rPr>
      <w:t xml:space="preserve"> </w:t>
    </w:r>
    <w:hyperlink r:id="rId1" w:history="1">
      <w:r>
        <w:rPr>
          <w:rStyle w:val="Hypertextovodkaz"/>
          <w:rFonts w:ascii="Arial" w:hAnsi="Arial" w:cs="Arial"/>
          <w:i/>
          <w:iCs/>
          <w:sz w:val="20"/>
          <w:szCs w:val="20"/>
        </w:rPr>
        <w:t>michaela.tomkova</w:t>
      </w:r>
      <w:r>
        <w:rPr>
          <w:rStyle w:val="Hypertextovodkaz"/>
          <w:rFonts w:ascii="Arial" w:hAnsi="Arial" w:cs="Arial"/>
          <w:i/>
          <w:sz w:val="20"/>
          <w:szCs w:val="20"/>
        </w:rPr>
        <w:t>@crestcom.cz</w:t>
      </w:r>
    </w:hyperlink>
  </w:p>
  <w:p w:rsidR="00B11C70" w:rsidRDefault="00B11C7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6DB1" w:rsidRDefault="00B16DB1">
      <w:pPr>
        <w:spacing w:after="0" w:line="240" w:lineRule="auto"/>
      </w:pPr>
      <w:r>
        <w:separator/>
      </w:r>
    </w:p>
  </w:footnote>
  <w:footnote w:type="continuationSeparator" w:id="0">
    <w:p w:rsidR="00B16DB1" w:rsidRDefault="00B16D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1C70" w:rsidRDefault="00B11C70">
    <w:pPr>
      <w:pStyle w:val="Zhlav"/>
      <w:rPr>
        <w:rFonts w:ascii="Arial" w:hAnsi="Arial" w:cs="Arial"/>
        <w:b/>
        <w:color w:val="404040"/>
        <w:sz w:val="28"/>
        <w:szCs w:val="28"/>
      </w:rPr>
    </w:pPr>
  </w:p>
  <w:p w:rsidR="00B11C70" w:rsidRDefault="00B11C70">
    <w:pPr>
      <w:pStyle w:val="Zhlav"/>
      <w:rPr>
        <w:rFonts w:ascii="Arial" w:hAnsi="Arial" w:cs="Arial"/>
        <w:b/>
        <w:color w:val="404040"/>
        <w:sz w:val="28"/>
        <w:szCs w:val="28"/>
      </w:rPr>
    </w:pPr>
  </w:p>
  <w:p w:rsidR="00B11C70" w:rsidRPr="00FE371E" w:rsidRDefault="008E0AD9">
    <w:pPr>
      <w:pStyle w:val="Zhlav"/>
      <w:rPr>
        <w:rFonts w:ascii="Arial" w:eastAsia="Arial" w:hAnsi="Arial" w:cs="Arial"/>
        <w:b/>
        <w:color w:val="FF0000"/>
        <w:sz w:val="28"/>
        <w:szCs w:val="28"/>
      </w:rPr>
    </w:pPr>
    <w:r w:rsidRPr="00FE371E">
      <w:rPr>
        <w:b/>
        <w:color w:val="FF0000"/>
        <w:sz w:val="36"/>
      </w:rPr>
      <w:t>Ti</w:t>
    </w:r>
    <w:r w:rsidR="00697FD8">
      <w:rPr>
        <w:b/>
        <w:color w:val="FF0000"/>
        <w:sz w:val="36"/>
      </w:rPr>
      <w:t>sková zpráva</w:t>
    </w:r>
  </w:p>
  <w:p w:rsidR="00B11C70" w:rsidRDefault="00B11C70">
    <w:pPr>
      <w:pStyle w:val="Zhlav"/>
      <w:rPr>
        <w:rFonts w:ascii="Arial" w:hAnsi="Arial" w:cs="Arial"/>
        <w:b/>
        <w:color w:val="767171"/>
        <w:sz w:val="28"/>
        <w:szCs w:val="28"/>
      </w:rPr>
    </w:pPr>
    <w:r>
      <w:rPr>
        <w:rFonts w:ascii="Arial" w:eastAsia="Arial" w:hAnsi="Arial" w:cs="Arial"/>
        <w:b/>
        <w:color w:val="404040"/>
        <w:sz w:val="28"/>
        <w:szCs w:val="28"/>
      </w:rPr>
      <w:t xml:space="preserve">  </w:t>
    </w:r>
    <w:r>
      <w:rPr>
        <w:rFonts w:ascii="Arial" w:hAnsi="Arial" w:cs="Arial"/>
        <w:b/>
        <w:color w:val="404040"/>
        <w:sz w:val="28"/>
        <w:szCs w:val="28"/>
      </w:rPr>
      <w:tab/>
    </w:r>
    <w:r>
      <w:rPr>
        <w:rFonts w:ascii="Arial" w:hAnsi="Arial" w:cs="Arial"/>
        <w:b/>
        <w:color w:val="404040"/>
        <w:sz w:val="28"/>
        <w:szCs w:val="28"/>
      </w:rPr>
      <w:tab/>
    </w:r>
  </w:p>
  <w:p w:rsidR="00B11C70" w:rsidRDefault="00893994">
    <w:pPr>
      <w:pStyle w:val="Zhlav"/>
      <w:rPr>
        <w:rFonts w:ascii="Arial" w:hAnsi="Arial" w:cs="Arial"/>
        <w:b/>
        <w:color w:val="404040"/>
        <w:sz w:val="28"/>
        <w:szCs w:val="28"/>
      </w:rPr>
    </w:pPr>
    <w:r>
      <w:rPr>
        <w:rFonts w:ascii="Arial" w:hAnsi="Arial" w:cs="Arial"/>
        <w:b/>
        <w:color w:val="767171"/>
        <w:sz w:val="28"/>
        <w:szCs w:val="28"/>
      </w:rPr>
      <w:t>1. listopadu</w:t>
    </w:r>
    <w:r w:rsidR="00B11C70">
      <w:rPr>
        <w:rFonts w:ascii="Arial" w:hAnsi="Arial" w:cs="Arial"/>
        <w:b/>
        <w:color w:val="767171"/>
        <w:sz w:val="28"/>
        <w:szCs w:val="28"/>
      </w:rPr>
      <w:t xml:space="preserve"> 2016, Praha</w:t>
    </w:r>
  </w:p>
  <w:p w:rsidR="00B11C70" w:rsidRDefault="00B11C70">
    <w:pPr>
      <w:pStyle w:val="Zhlav"/>
      <w:rPr>
        <w:rFonts w:ascii="Arial" w:hAnsi="Arial" w:cs="Arial"/>
        <w:b/>
        <w:color w:val="40404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FDE"/>
    <w:rsid w:val="0002790F"/>
    <w:rsid w:val="00042488"/>
    <w:rsid w:val="000C54CD"/>
    <w:rsid w:val="00217197"/>
    <w:rsid w:val="00223049"/>
    <w:rsid w:val="00267DB3"/>
    <w:rsid w:val="00287B9E"/>
    <w:rsid w:val="003546BE"/>
    <w:rsid w:val="00424512"/>
    <w:rsid w:val="004873DF"/>
    <w:rsid w:val="004A1994"/>
    <w:rsid w:val="00535229"/>
    <w:rsid w:val="00560286"/>
    <w:rsid w:val="00567C38"/>
    <w:rsid w:val="005E5F4C"/>
    <w:rsid w:val="00634464"/>
    <w:rsid w:val="00641C5B"/>
    <w:rsid w:val="00666071"/>
    <w:rsid w:val="00675080"/>
    <w:rsid w:val="00697FD8"/>
    <w:rsid w:val="006A242D"/>
    <w:rsid w:val="00720DCC"/>
    <w:rsid w:val="00737587"/>
    <w:rsid w:val="007A1F83"/>
    <w:rsid w:val="007C6397"/>
    <w:rsid w:val="007D46CA"/>
    <w:rsid w:val="00893994"/>
    <w:rsid w:val="008E0AD9"/>
    <w:rsid w:val="00987271"/>
    <w:rsid w:val="009B091B"/>
    <w:rsid w:val="009B5D5E"/>
    <w:rsid w:val="009F0EC9"/>
    <w:rsid w:val="00A77863"/>
    <w:rsid w:val="00A95CFD"/>
    <w:rsid w:val="00B11C70"/>
    <w:rsid w:val="00B16DB1"/>
    <w:rsid w:val="00BF69E6"/>
    <w:rsid w:val="00C46F77"/>
    <w:rsid w:val="00C62036"/>
    <w:rsid w:val="00CD521D"/>
    <w:rsid w:val="00D47B3F"/>
    <w:rsid w:val="00D62470"/>
    <w:rsid w:val="00DB4AB0"/>
    <w:rsid w:val="00DC43F0"/>
    <w:rsid w:val="00DD39D0"/>
    <w:rsid w:val="00DD7045"/>
    <w:rsid w:val="00E01667"/>
    <w:rsid w:val="00E07C5C"/>
    <w:rsid w:val="00E20062"/>
    <w:rsid w:val="00E20FDE"/>
    <w:rsid w:val="00E30BDF"/>
    <w:rsid w:val="00E70892"/>
    <w:rsid w:val="00E94942"/>
    <w:rsid w:val="00EC54FB"/>
    <w:rsid w:val="00ED0DD4"/>
    <w:rsid w:val="00F12778"/>
    <w:rsid w:val="00F7272E"/>
    <w:rsid w:val="00F94506"/>
    <w:rsid w:val="00F97B67"/>
    <w:rsid w:val="00FE0FE2"/>
    <w:rsid w:val="00FE371E"/>
    <w:rsid w:val="00FF2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oNotEmbedSmartTags/>
  <w:decimalSymbol w:val=","/>
  <w:listSeparator w:val=";"/>
  <w15:chartTrackingRefBased/>
  <w15:docId w15:val="{5604F3A3-E362-4DBE-BD62-CF223D82B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  <w:pPr>
      <w:suppressAutoHyphens/>
      <w:spacing w:after="160" w:line="256" w:lineRule="auto"/>
    </w:pPr>
    <w:rPr>
      <w:rFonts w:ascii="Calibri" w:eastAsia="Calibri" w:hAnsi="Calibri"/>
      <w:sz w:val="22"/>
      <w:szCs w:val="22"/>
      <w:lang w:eastAsia="zh-CN"/>
    </w:rPr>
  </w:style>
  <w:style w:type="paragraph" w:styleId="Nadpis1">
    <w:name w:val="heading 1"/>
    <w:basedOn w:val="Normln"/>
    <w:next w:val="Zkladntext"/>
    <w:qFormat/>
    <w:pPr>
      <w:numPr>
        <w:numId w:val="1"/>
      </w:numPr>
      <w:spacing w:before="280" w:after="280" w:line="240" w:lineRule="auto"/>
      <w:outlineLvl w:val="0"/>
    </w:pPr>
    <w:rPr>
      <w:rFonts w:ascii="Times New Roman" w:eastAsia="Times New Roman" w:hAnsi="Times New Roman"/>
      <w:b/>
      <w:bCs/>
      <w:kern w:val="1"/>
      <w:sz w:val="48"/>
      <w:szCs w:val="48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  <w:sz w:val="20"/>
    </w:rPr>
  </w:style>
  <w:style w:type="character" w:customStyle="1" w:styleId="WW8Num1z1">
    <w:name w:val="WW8Num1z1"/>
    <w:rPr>
      <w:rFonts w:ascii="Courier New" w:hAnsi="Courier New" w:cs="Courier New" w:hint="default"/>
      <w:sz w:val="20"/>
    </w:rPr>
  </w:style>
  <w:style w:type="character" w:customStyle="1" w:styleId="WW8Num1z2">
    <w:name w:val="WW8Num1z2"/>
    <w:rPr>
      <w:rFonts w:ascii="Wingdings" w:hAnsi="Wingdings" w:cs="Wingdings" w:hint="default"/>
      <w:sz w:val="20"/>
    </w:rPr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 w:hint="default"/>
      <w:sz w:val="20"/>
    </w:rPr>
  </w:style>
  <w:style w:type="character" w:customStyle="1" w:styleId="WW8Num3z1">
    <w:name w:val="WW8Num3z1"/>
    <w:rPr>
      <w:rFonts w:ascii="Courier New" w:hAnsi="Courier New" w:cs="Courier New" w:hint="default"/>
      <w:sz w:val="20"/>
    </w:rPr>
  </w:style>
  <w:style w:type="character" w:customStyle="1" w:styleId="WW8Num3z2">
    <w:name w:val="WW8Num3z2"/>
    <w:rPr>
      <w:rFonts w:ascii="Wingdings" w:hAnsi="Wingdings" w:cs="Wingdings" w:hint="default"/>
      <w:sz w:val="20"/>
    </w:rPr>
  </w:style>
  <w:style w:type="character" w:customStyle="1" w:styleId="WW8Num4z0">
    <w:name w:val="WW8Num4z0"/>
    <w:rPr>
      <w:rFonts w:ascii="Symbol" w:hAnsi="Symbol" w:cs="Symbol" w:hint="default"/>
      <w:sz w:val="20"/>
    </w:rPr>
  </w:style>
  <w:style w:type="character" w:customStyle="1" w:styleId="WW8Num4z1">
    <w:name w:val="WW8Num4z1"/>
    <w:rPr>
      <w:rFonts w:ascii="Courier New" w:hAnsi="Courier New" w:cs="Courier New" w:hint="default"/>
      <w:sz w:val="20"/>
    </w:rPr>
  </w:style>
  <w:style w:type="character" w:customStyle="1" w:styleId="WW8Num4z2">
    <w:name w:val="WW8Num4z2"/>
    <w:rPr>
      <w:rFonts w:ascii="Wingdings" w:hAnsi="Wingdings" w:cs="Wingdings" w:hint="default"/>
      <w:sz w:val="20"/>
    </w:rPr>
  </w:style>
  <w:style w:type="character" w:customStyle="1" w:styleId="WW8Num5z0">
    <w:name w:val="WW8Num5z0"/>
    <w:rPr>
      <w:rFonts w:ascii="Arial" w:hAnsi="Arial" w:cs="Arial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Arial" w:eastAsia="Calibri" w:hAnsi="Arial" w:cs="Aria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  <w:rPr>
      <w:rFonts w:ascii="Symbol" w:hAnsi="Symbol" w:cs="Symbol" w:hint="default"/>
      <w:sz w:val="20"/>
    </w:rPr>
  </w:style>
  <w:style w:type="character" w:customStyle="1" w:styleId="WW8Num7z1">
    <w:name w:val="WW8Num7z1"/>
    <w:rPr>
      <w:rFonts w:ascii="Courier New" w:hAnsi="Courier New" w:cs="Courier New" w:hint="default"/>
      <w:sz w:val="20"/>
    </w:rPr>
  </w:style>
  <w:style w:type="character" w:customStyle="1" w:styleId="WW8Num7z2">
    <w:name w:val="WW8Num7z2"/>
    <w:rPr>
      <w:rFonts w:ascii="Wingdings" w:hAnsi="Wingdings" w:cs="Wingdings" w:hint="default"/>
      <w:sz w:val="20"/>
    </w:rPr>
  </w:style>
  <w:style w:type="character" w:customStyle="1" w:styleId="WW8Num8z0">
    <w:name w:val="WW8Num8z0"/>
    <w:rPr>
      <w:rFonts w:ascii="Symbol" w:hAnsi="Symbol" w:cs="Symbol" w:hint="default"/>
      <w:sz w:val="20"/>
    </w:rPr>
  </w:style>
  <w:style w:type="character" w:customStyle="1" w:styleId="WW8Num8z1">
    <w:name w:val="WW8Num8z1"/>
    <w:rPr>
      <w:rFonts w:ascii="Courier New" w:hAnsi="Courier New" w:cs="Courier New" w:hint="default"/>
      <w:sz w:val="20"/>
    </w:rPr>
  </w:style>
  <w:style w:type="character" w:customStyle="1" w:styleId="WW8Num8z2">
    <w:name w:val="WW8Num8z2"/>
    <w:rPr>
      <w:rFonts w:ascii="Wingdings" w:hAnsi="Wingdings" w:cs="Wingdings" w:hint="default"/>
      <w:sz w:val="20"/>
    </w:rPr>
  </w:style>
  <w:style w:type="character" w:customStyle="1" w:styleId="Standardnpsmoodstavce1">
    <w:name w:val="Standardní písmo odstavce1"/>
  </w:style>
  <w:style w:type="character" w:customStyle="1" w:styleId="TextbublinyChar">
    <w:name w:val="Text bubliny Char"/>
    <w:rPr>
      <w:rFonts w:ascii="Segoe UI" w:hAnsi="Segoe UI" w:cs="Segoe UI"/>
      <w:sz w:val="18"/>
      <w:szCs w:val="18"/>
    </w:rPr>
  </w:style>
  <w:style w:type="character" w:customStyle="1" w:styleId="ZhlavChar">
    <w:name w:val="Záhlaví Char"/>
    <w:basedOn w:val="Standardnpsmoodstavce1"/>
  </w:style>
  <w:style w:type="character" w:customStyle="1" w:styleId="ZpatChar">
    <w:name w:val="Zápatí Char"/>
    <w:basedOn w:val="Standardnpsmoodstavce1"/>
  </w:style>
  <w:style w:type="character" w:styleId="Hypertextovodkaz">
    <w:name w:val="Hyperlink"/>
    <w:rPr>
      <w:color w:val="0000FF"/>
      <w:u w:val="single"/>
    </w:rPr>
  </w:style>
  <w:style w:type="character" w:customStyle="1" w:styleId="st">
    <w:name w:val="st"/>
  </w:style>
  <w:style w:type="character" w:styleId="Zdraznn">
    <w:name w:val="Emphasis"/>
    <w:qFormat/>
    <w:rPr>
      <w:i/>
      <w:iCs/>
    </w:rPr>
  </w:style>
  <w:style w:type="character" w:customStyle="1" w:styleId="Nadpis1Char">
    <w:name w:val="Nadpis 1 Char"/>
    <w:rPr>
      <w:rFonts w:ascii="Times New Roman" w:eastAsia="Times New Roman" w:hAnsi="Times New Roman" w:cs="Times New Roman"/>
      <w:b/>
      <w:bCs/>
      <w:kern w:val="1"/>
      <w:sz w:val="48"/>
      <w:szCs w:val="48"/>
    </w:rPr>
  </w:style>
  <w:style w:type="character" w:styleId="Siln">
    <w:name w:val="Strong"/>
    <w:qFormat/>
    <w:rPr>
      <w:b/>
      <w:bCs/>
    </w:rPr>
  </w:style>
  <w:style w:type="character" w:styleId="Sledovanodkaz">
    <w:name w:val="FollowedHyperlink"/>
    <w:rPr>
      <w:color w:val="954F72"/>
      <w:u w:val="single"/>
    </w:rPr>
  </w:style>
  <w:style w:type="character" w:customStyle="1" w:styleId="Nadpis2Char">
    <w:name w:val="Nadpis 2 Char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fleft">
    <w:name w:val="fleft"/>
  </w:style>
  <w:style w:type="character" w:customStyle="1" w:styleId="codeprod">
    <w:name w:val="code_prod"/>
  </w:style>
  <w:style w:type="character" w:customStyle="1" w:styleId="availability">
    <w:name w:val="availability"/>
  </w:style>
  <w:style w:type="character" w:customStyle="1" w:styleId="stock">
    <w:name w:val="stock"/>
  </w:style>
  <w:style w:type="character" w:customStyle="1" w:styleId="download">
    <w:name w:val="download"/>
  </w:style>
  <w:style w:type="character" w:customStyle="1" w:styleId="tag">
    <w:name w:val="tag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Comic Sans MS" w:eastAsia="Microsoft YaHei" w:hAnsi="Comic Sans MS" w:cs="Mangal"/>
      <w:sz w:val="24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ascii="Courier New" w:hAnsi="Courier New"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ascii="Courier New" w:hAnsi="Courier New"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ascii="Courier New" w:hAnsi="Courier New" w:cs="Mangal"/>
    </w:rPr>
  </w:style>
  <w:style w:type="paragraph" w:styleId="Odstavecseseznamem">
    <w:name w:val="List Paragraph"/>
    <w:basedOn w:val="Normln"/>
    <w:qFormat/>
    <w:pPr>
      <w:ind w:left="720"/>
      <w:contextualSpacing/>
    </w:pPr>
  </w:style>
  <w:style w:type="paragraph" w:styleId="Textbubliny">
    <w:name w:val="Balloon Text"/>
    <w:basedOn w:val="Normln"/>
    <w:pPr>
      <w:spacing w:after="0" w:line="240" w:lineRule="auto"/>
    </w:pPr>
    <w:rPr>
      <w:rFonts w:ascii="Segoe UI" w:hAnsi="Segoe UI" w:cs="Segoe UI"/>
      <w:sz w:val="18"/>
      <w:szCs w:val="18"/>
      <w:lang w:val="x-none"/>
    </w:rPr>
  </w:style>
  <w:style w:type="paragraph" w:styleId="Normlnweb">
    <w:name w:val="Normal (Web)"/>
    <w:basedOn w:val="Normln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Datum1">
    <w:name w:val="Datum1"/>
    <w:basedOn w:val="Normln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90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solight.cz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ichaela.tomkova@crestco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019162-2A1F-4AFB-928F-B1A38320D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654</Words>
  <Characters>3861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4506</CharactersWithSpaces>
  <SharedDoc>false</SharedDoc>
  <HLinks>
    <vt:vector size="12" baseType="variant">
      <vt:variant>
        <vt:i4>7012458</vt:i4>
      </vt:variant>
      <vt:variant>
        <vt:i4>0</vt:i4>
      </vt:variant>
      <vt:variant>
        <vt:i4>0</vt:i4>
      </vt:variant>
      <vt:variant>
        <vt:i4>5</vt:i4>
      </vt:variant>
      <vt:variant>
        <vt:lpwstr>http://www.solight.cz/</vt:lpwstr>
      </vt:variant>
      <vt:variant>
        <vt:lpwstr/>
      </vt:variant>
      <vt:variant>
        <vt:i4>1114219</vt:i4>
      </vt:variant>
      <vt:variant>
        <vt:i4>0</vt:i4>
      </vt:variant>
      <vt:variant>
        <vt:i4>0</vt:i4>
      </vt:variant>
      <vt:variant>
        <vt:i4>5</vt:i4>
      </vt:variant>
      <vt:variant>
        <vt:lpwstr>mailto:michaela.tomkova@crestcom.cz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Pavlová</dc:creator>
  <cp:keywords/>
  <dc:description/>
  <cp:lastModifiedBy>Michaela Tomková</cp:lastModifiedBy>
  <cp:revision>3</cp:revision>
  <cp:lastPrinted>2016-10-07T14:15:00Z</cp:lastPrinted>
  <dcterms:created xsi:type="dcterms:W3CDTF">2016-11-01T09:07:00Z</dcterms:created>
  <dcterms:modified xsi:type="dcterms:W3CDTF">2016-11-02T07:20:00Z</dcterms:modified>
</cp:coreProperties>
</file>